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8D685" w14:textId="2D860EB2" w:rsidR="00F86A73" w:rsidRPr="001B7097" w:rsidRDefault="004B566C" w:rsidP="00C445AD">
      <w:pPr>
        <w:pStyle w:val="FP"/>
        <w:tabs>
          <w:tab w:val="left" w:pos="567"/>
        </w:tabs>
        <w:rPr>
          <w:rFonts w:ascii="Arial" w:hAnsi="Arial" w:cs="Arial"/>
          <w:b/>
          <w:sz w:val="24"/>
          <w:szCs w:val="24"/>
          <w:lang w:eastAsia="ja-JP"/>
        </w:rPr>
      </w:pPr>
      <w:bookmarkStart w:id="0" w:name="_GoBack"/>
      <w:bookmarkEnd w:id="0"/>
      <w:r w:rsidRPr="001B7097">
        <w:rPr>
          <w:rFonts w:ascii="Arial" w:hAnsi="Arial" w:cs="Arial"/>
          <w:b/>
          <w:sz w:val="24"/>
          <w:szCs w:val="24"/>
        </w:rPr>
        <w:t xml:space="preserve">3GPP </w:t>
      </w:r>
      <w:r w:rsidR="00F86A73" w:rsidRPr="001B7097">
        <w:rPr>
          <w:rFonts w:ascii="Arial" w:hAnsi="Arial" w:cs="Arial"/>
          <w:b/>
          <w:sz w:val="24"/>
          <w:szCs w:val="24"/>
        </w:rPr>
        <w:t>TSG</w:t>
      </w:r>
      <w:r w:rsidR="00D45B2F" w:rsidRPr="001B7097">
        <w:rPr>
          <w:rFonts w:ascii="Arial" w:hAnsi="Arial" w:cs="Arial"/>
          <w:b/>
          <w:sz w:val="24"/>
          <w:szCs w:val="24"/>
        </w:rPr>
        <w:t xml:space="preserve"> </w:t>
      </w:r>
      <w:r w:rsidRPr="001B7097">
        <w:rPr>
          <w:rFonts w:ascii="Arial" w:hAnsi="Arial" w:cs="Arial"/>
          <w:b/>
          <w:sz w:val="24"/>
          <w:szCs w:val="24"/>
        </w:rPr>
        <w:t>RAN</w:t>
      </w:r>
      <w:r w:rsidR="00F86A73" w:rsidRPr="001B7097">
        <w:rPr>
          <w:rFonts w:ascii="Arial" w:hAnsi="Arial" w:cs="Arial"/>
          <w:b/>
          <w:sz w:val="24"/>
          <w:szCs w:val="24"/>
        </w:rPr>
        <w:t xml:space="preserve"> meeting #</w:t>
      </w:r>
      <w:r w:rsidR="00C802D3">
        <w:rPr>
          <w:rFonts w:ascii="Arial" w:hAnsi="Arial" w:cs="Arial"/>
          <w:b/>
          <w:sz w:val="24"/>
          <w:szCs w:val="24"/>
        </w:rPr>
        <w:t>8</w:t>
      </w:r>
      <w:r w:rsidR="00BE6CFB">
        <w:rPr>
          <w:rFonts w:ascii="Arial" w:hAnsi="Arial" w:cs="Arial"/>
          <w:b/>
          <w:sz w:val="24"/>
          <w:szCs w:val="24"/>
        </w:rPr>
        <w:t>6</w:t>
      </w:r>
      <w:r w:rsidR="00F86A73"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E26F21" w:rsidRPr="00DE5564">
        <w:rPr>
          <w:rFonts w:ascii="Arial" w:hAnsi="Arial" w:cs="Arial"/>
          <w:b/>
          <w:sz w:val="24"/>
          <w:szCs w:val="24"/>
        </w:rPr>
        <w:t>RP-19</w:t>
      </w:r>
      <w:r w:rsidR="00DE5564" w:rsidRPr="00DE5564">
        <w:rPr>
          <w:rFonts w:ascii="Arial" w:hAnsi="Arial" w:cs="Arial"/>
          <w:b/>
          <w:sz w:val="24"/>
          <w:szCs w:val="24"/>
        </w:rPr>
        <w:t>2429</w:t>
      </w:r>
    </w:p>
    <w:p w14:paraId="4C1A9A76" w14:textId="49A9CA01" w:rsidR="00F86A73" w:rsidRPr="004B566C" w:rsidRDefault="00BE6CFB" w:rsidP="004B566C">
      <w:pPr>
        <w:tabs>
          <w:tab w:val="left" w:pos="567"/>
        </w:tabs>
        <w:rPr>
          <w:rFonts w:ascii="Arial" w:hAnsi="Arial" w:cs="Arial"/>
          <w:b/>
          <w:sz w:val="24"/>
        </w:rPr>
      </w:pPr>
      <w:r>
        <w:rPr>
          <w:rFonts w:ascii="Arial" w:hAnsi="Arial" w:cs="Arial"/>
          <w:b/>
          <w:sz w:val="24"/>
        </w:rPr>
        <w:t>Sitges</w:t>
      </w:r>
      <w:r w:rsidR="0035433D" w:rsidRPr="0035433D">
        <w:rPr>
          <w:rFonts w:ascii="Arial" w:hAnsi="Arial" w:cs="Arial"/>
          <w:b/>
          <w:sz w:val="24"/>
        </w:rPr>
        <w:t xml:space="preserve">, </w:t>
      </w:r>
      <w:r>
        <w:rPr>
          <w:rFonts w:ascii="Arial" w:hAnsi="Arial" w:cs="Arial"/>
          <w:b/>
          <w:sz w:val="24"/>
        </w:rPr>
        <w:t>Spain</w:t>
      </w:r>
      <w:r w:rsidR="0035433D" w:rsidRPr="0035433D">
        <w:rPr>
          <w:rFonts w:ascii="Arial" w:hAnsi="Arial" w:cs="Arial"/>
          <w:b/>
          <w:sz w:val="24"/>
        </w:rPr>
        <w:t xml:space="preserve">, </w:t>
      </w:r>
      <w:r>
        <w:rPr>
          <w:rFonts w:ascii="Arial" w:hAnsi="Arial" w:cs="Arial"/>
          <w:b/>
          <w:sz w:val="24"/>
        </w:rPr>
        <w:t xml:space="preserve">Dec 9 – 12, </w:t>
      </w:r>
      <w:r w:rsidR="00E26F21" w:rsidRPr="00E26F21">
        <w:rPr>
          <w:rFonts w:ascii="Arial" w:hAnsi="Arial" w:cs="Arial"/>
          <w:b/>
          <w:sz w:val="24"/>
        </w:rPr>
        <w:t>2019</w:t>
      </w:r>
    </w:p>
    <w:p w14:paraId="33A47B4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1B4264" w14:textId="4D630CD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53E50" w:rsidRPr="00D53E50">
        <w:rPr>
          <w:rFonts w:ascii="Arial" w:hAnsi="Arial" w:cs="Arial"/>
          <w:lang w:eastAsia="ja-JP"/>
        </w:rPr>
        <w:t>9.</w:t>
      </w:r>
      <w:r w:rsidR="00BB48C1">
        <w:rPr>
          <w:rFonts w:ascii="Arial" w:hAnsi="Arial" w:cs="Arial"/>
          <w:lang w:eastAsia="ja-JP"/>
        </w:rPr>
        <w:t>9.1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220A6B" w14:textId="77777777" w:rsidTr="00871653">
        <w:tc>
          <w:tcPr>
            <w:tcW w:w="2436" w:type="dxa"/>
            <w:shd w:val="clear" w:color="auto" w:fill="auto"/>
          </w:tcPr>
          <w:p w14:paraId="58CED51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1D28AC3" w14:textId="02683A60" w:rsidR="00593315" w:rsidRPr="008836AC" w:rsidRDefault="00C4076C" w:rsidP="001A248F">
            <w:pPr>
              <w:tabs>
                <w:tab w:val="left" w:pos="567"/>
              </w:tabs>
              <w:spacing w:after="0"/>
              <w:rPr>
                <w:rFonts w:ascii="Arial" w:hAnsi="Arial" w:cs="Arial"/>
              </w:rPr>
            </w:pPr>
            <w:r w:rsidRPr="00C4076C">
              <w:rPr>
                <w:rFonts w:ascii="Arial" w:hAnsi="Arial" w:cs="Arial"/>
              </w:rPr>
              <w:t xml:space="preserve">Study on enhanced test methods for FR2 </w:t>
            </w:r>
            <w:r>
              <w:rPr>
                <w:rFonts w:ascii="Arial" w:hAnsi="Arial" w:cs="Arial"/>
              </w:rPr>
              <w:t xml:space="preserve">NR </w:t>
            </w:r>
            <w:r w:rsidRPr="00C4076C">
              <w:rPr>
                <w:rFonts w:ascii="Arial" w:hAnsi="Arial" w:cs="Arial"/>
              </w:rPr>
              <w:t>UEs</w:t>
            </w:r>
          </w:p>
        </w:tc>
      </w:tr>
      <w:tr w:rsidR="00871653" w:rsidRPr="008836AC" w14:paraId="0BDBF8BE" w14:textId="77777777" w:rsidTr="00871653">
        <w:tc>
          <w:tcPr>
            <w:tcW w:w="2436" w:type="dxa"/>
            <w:shd w:val="clear" w:color="auto" w:fill="auto"/>
          </w:tcPr>
          <w:p w14:paraId="15F691D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F451529"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4980A4" w14:textId="77777777" w:rsidR="00871653" w:rsidRPr="00D6067B" w:rsidRDefault="00871653" w:rsidP="00D6067B">
            <w:pPr>
              <w:tabs>
                <w:tab w:val="left" w:pos="567"/>
              </w:tabs>
              <w:spacing w:after="0"/>
              <w:rPr>
                <w:rFonts w:ascii="Arial" w:hAnsi="Arial" w:cs="Arial"/>
              </w:rPr>
            </w:pPr>
            <w:r w:rsidRPr="00C802D3">
              <w:rPr>
                <w:rFonts w:ascii="Arial" w:hAnsi="Arial" w:cs="Arial" w:hint="eastAsia"/>
                <w:color w:val="FF0000"/>
                <w:lang w:eastAsia="ja-JP"/>
              </w:rPr>
              <w:t>Yes</w:t>
            </w:r>
          </w:p>
        </w:tc>
        <w:tc>
          <w:tcPr>
            <w:tcW w:w="1842" w:type="dxa"/>
          </w:tcPr>
          <w:p w14:paraId="06D8D6A5" w14:textId="77777777" w:rsidR="00871653" w:rsidRPr="00E55AC5" w:rsidRDefault="00871653" w:rsidP="001A248F">
            <w:pPr>
              <w:tabs>
                <w:tab w:val="left" w:pos="567"/>
              </w:tabs>
              <w:spacing w:after="0"/>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14:paraId="47AF1ADC" w14:textId="77777777" w:rsidR="00871653" w:rsidRPr="00C802D3" w:rsidRDefault="00C802D3" w:rsidP="001A248F">
            <w:pPr>
              <w:tabs>
                <w:tab w:val="left" w:pos="567"/>
              </w:tabs>
              <w:spacing w:after="0"/>
              <w:rPr>
                <w:rFonts w:ascii="Arial" w:eastAsiaTheme="minorEastAsia" w:hAnsi="Arial" w:cs="Arial"/>
                <w:lang w:eastAsia="zh-CN"/>
              </w:rPr>
            </w:pPr>
            <w:r w:rsidRPr="00C802D3">
              <w:rPr>
                <w:rFonts w:ascii="Arial" w:eastAsiaTheme="minorEastAsia" w:hAnsi="Arial" w:cs="Arial" w:hint="eastAsia"/>
                <w:color w:val="FF0000"/>
                <w:lang w:eastAsia="zh-CN"/>
              </w:rPr>
              <w:t>No</w:t>
            </w:r>
          </w:p>
        </w:tc>
        <w:tc>
          <w:tcPr>
            <w:tcW w:w="2309" w:type="dxa"/>
            <w:gridSpan w:val="2"/>
          </w:tcPr>
          <w:p w14:paraId="23A63620" w14:textId="77777777" w:rsidR="00871653" w:rsidRPr="008836AC" w:rsidRDefault="00871653" w:rsidP="001A248F">
            <w:pPr>
              <w:tabs>
                <w:tab w:val="left" w:pos="567"/>
              </w:tabs>
              <w:spacing w:after="0"/>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14:paraId="3A77390D" w14:textId="77777777"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c>
          <w:tcPr>
            <w:tcW w:w="1653" w:type="dxa"/>
          </w:tcPr>
          <w:p w14:paraId="0AD46FE2" w14:textId="77777777" w:rsidR="00871653" w:rsidRPr="008836AC" w:rsidRDefault="00871653" w:rsidP="001A248F">
            <w:pPr>
              <w:tabs>
                <w:tab w:val="left" w:pos="567"/>
              </w:tabs>
              <w:spacing w:after="0"/>
              <w:rPr>
                <w:rFonts w:ascii="Arial" w:hAnsi="Arial" w:cs="Arial"/>
                <w:lang w:eastAsia="ja-JP"/>
              </w:rPr>
            </w:pPr>
            <w:r w:rsidRPr="008836AC">
              <w:rPr>
                <w:rFonts w:ascii="Arial" w:hAnsi="Arial" w:cs="Arial"/>
                <w:lang w:eastAsia="ja-JP"/>
              </w:rPr>
              <w:t>Testing part:</w:t>
            </w:r>
          </w:p>
          <w:p w14:paraId="12D4E182" w14:textId="77777777"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r>
      <w:tr w:rsidR="0036248C" w:rsidRPr="008836AC" w14:paraId="54D7F965" w14:textId="77777777" w:rsidTr="00871653">
        <w:tc>
          <w:tcPr>
            <w:tcW w:w="2436" w:type="dxa"/>
          </w:tcPr>
          <w:p w14:paraId="10E2539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5AC7A2D" w14:textId="7CC355E9" w:rsidR="0036248C" w:rsidRPr="008836AC" w:rsidRDefault="00C4076C" w:rsidP="008836AC">
            <w:pPr>
              <w:tabs>
                <w:tab w:val="left" w:pos="567"/>
              </w:tabs>
              <w:spacing w:after="0"/>
              <w:rPr>
                <w:rFonts w:ascii="Arial" w:hAnsi="Arial" w:cs="Arial"/>
              </w:rPr>
            </w:pPr>
            <w:r w:rsidRPr="00C4076C">
              <w:rPr>
                <w:rFonts w:ascii="Arial" w:hAnsi="Arial" w:cs="Arial"/>
              </w:rPr>
              <w:t>FS_FR2_enhTestMethods</w:t>
            </w:r>
          </w:p>
        </w:tc>
      </w:tr>
      <w:tr w:rsidR="0036248C" w:rsidRPr="008836AC" w14:paraId="106DE7B4" w14:textId="77777777" w:rsidTr="00871653">
        <w:tc>
          <w:tcPr>
            <w:tcW w:w="2436" w:type="dxa"/>
          </w:tcPr>
          <w:p w14:paraId="7C878AD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6E6D45D" w14:textId="4969CB2E" w:rsidR="0036248C" w:rsidRPr="008836AC" w:rsidRDefault="00D6067B" w:rsidP="008836AC">
            <w:pPr>
              <w:tabs>
                <w:tab w:val="left" w:pos="567"/>
              </w:tabs>
              <w:spacing w:after="0"/>
              <w:rPr>
                <w:rFonts w:ascii="Arial" w:hAnsi="Arial" w:cs="Arial"/>
                <w:lang w:eastAsia="ja-JP"/>
              </w:rPr>
            </w:pPr>
            <w:r w:rsidRPr="00E774CF">
              <w:rPr>
                <w:rFonts w:ascii="Arial" w:hAnsi="Arial" w:cs="Arial"/>
                <w:lang w:eastAsia="ja-JP"/>
              </w:rPr>
              <w:t>8</w:t>
            </w:r>
            <w:r w:rsidR="001F3E5F">
              <w:rPr>
                <w:rFonts w:ascii="Arial" w:hAnsi="Arial" w:cs="Arial"/>
                <w:lang w:eastAsia="ja-JP"/>
              </w:rPr>
              <w:t>50071</w:t>
            </w:r>
          </w:p>
        </w:tc>
      </w:tr>
      <w:tr w:rsidR="00B6300F" w:rsidRPr="008836AC" w14:paraId="55DAB02D" w14:textId="77777777" w:rsidTr="00871653">
        <w:tc>
          <w:tcPr>
            <w:tcW w:w="2436" w:type="dxa"/>
          </w:tcPr>
          <w:p w14:paraId="635E97D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EF4F152" w14:textId="7254D96A" w:rsidR="00B6300F" w:rsidRPr="008836AC" w:rsidRDefault="002C24B9" w:rsidP="008836AC">
            <w:pPr>
              <w:tabs>
                <w:tab w:val="left" w:pos="567"/>
              </w:tabs>
              <w:spacing w:after="0"/>
              <w:rPr>
                <w:rFonts w:ascii="Arial" w:hAnsi="Arial" w:cs="Arial"/>
                <w:lang w:eastAsia="ja-JP"/>
              </w:rPr>
            </w:pPr>
            <w:hyperlink r:id="rId7" w:history="1">
              <w:r w:rsidR="001F3E5F" w:rsidRPr="001F3E5F">
                <w:rPr>
                  <w:rStyle w:val="Hyperlink"/>
                  <w:rFonts w:ascii="Arial" w:hAnsi="Arial" w:cs="Arial"/>
                  <w:lang w:eastAsia="ja-JP"/>
                </w:rPr>
                <w:t>RP-192322</w:t>
              </w:r>
            </w:hyperlink>
          </w:p>
        </w:tc>
      </w:tr>
      <w:tr w:rsidR="00871653" w:rsidRPr="008836AC" w14:paraId="46674F0A" w14:textId="77777777" w:rsidTr="00871653">
        <w:tc>
          <w:tcPr>
            <w:tcW w:w="2436" w:type="dxa"/>
          </w:tcPr>
          <w:p w14:paraId="41A5A2F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A689CF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A59958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9CA3CEE" w14:textId="3F0AE68C" w:rsidR="00871653" w:rsidRPr="008836AC" w:rsidRDefault="001B05BB"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September</w:t>
            </w:r>
            <w:r w:rsidR="00A64D0C" w:rsidRPr="00C802D3">
              <w:rPr>
                <w:rFonts w:ascii="Arial" w:hAnsi="Arial" w:cs="Arial"/>
                <w:color w:val="00B050"/>
                <w:kern w:val="2"/>
                <w:sz w:val="21"/>
                <w:szCs w:val="22"/>
                <w:lang w:val="en-US" w:eastAsia="ja-JP"/>
              </w:rPr>
              <w:t xml:space="preserve"> / 20</w:t>
            </w:r>
            <w:r>
              <w:rPr>
                <w:rFonts w:ascii="Arial" w:hAnsi="Arial" w:cs="Arial"/>
                <w:color w:val="00B050"/>
                <w:kern w:val="2"/>
                <w:sz w:val="21"/>
                <w:szCs w:val="22"/>
                <w:lang w:val="en-US" w:eastAsia="ja-JP"/>
              </w:rPr>
              <w:t>20</w:t>
            </w:r>
          </w:p>
        </w:tc>
        <w:tc>
          <w:tcPr>
            <w:tcW w:w="1842" w:type="dxa"/>
          </w:tcPr>
          <w:p w14:paraId="2E90249E" w14:textId="77777777"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6AD9970A" w14:textId="77777777"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844C13" w14:textId="77777777"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2F5311C" w14:textId="77777777" w:rsidTr="00871653">
        <w:tc>
          <w:tcPr>
            <w:tcW w:w="2436" w:type="dxa"/>
          </w:tcPr>
          <w:p w14:paraId="0450202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0EF4D9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81761F" w14:textId="203B58A9" w:rsidR="00871653" w:rsidRPr="008836AC" w:rsidRDefault="0035433D"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871653" w:rsidRPr="00A64D0C">
              <w:rPr>
                <w:rFonts w:ascii="Arial" w:hAnsi="Arial" w:cs="Arial" w:hint="eastAsia"/>
                <w:color w:val="00B050"/>
                <w:kern w:val="2"/>
                <w:sz w:val="21"/>
                <w:szCs w:val="22"/>
                <w:lang w:val="en-US" w:eastAsia="ja-JP"/>
              </w:rPr>
              <w:t>%</w:t>
            </w:r>
            <w:r w:rsidR="00FA57EA">
              <w:rPr>
                <w:rFonts w:ascii="Arial" w:hAnsi="Arial" w:cs="Arial"/>
                <w:color w:val="00B050"/>
                <w:kern w:val="2"/>
                <w:sz w:val="21"/>
                <w:szCs w:val="22"/>
                <w:lang w:val="en-US" w:eastAsia="ja-JP"/>
              </w:rPr>
              <w:t xml:space="preserve"> </w:t>
            </w:r>
          </w:p>
        </w:tc>
        <w:tc>
          <w:tcPr>
            <w:tcW w:w="1842" w:type="dxa"/>
          </w:tcPr>
          <w:p w14:paraId="4C9D674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D906E87" w14:textId="77777777" w:rsidR="00871653" w:rsidRPr="008836AC" w:rsidRDefault="00871653" w:rsidP="008836AC">
            <w:pPr>
              <w:tabs>
                <w:tab w:val="left" w:pos="567"/>
              </w:tabs>
              <w:spacing w:after="0"/>
              <w:rPr>
                <w:rFonts w:ascii="Arial" w:hAnsi="Arial" w:cs="Arial"/>
                <w:lang w:eastAsia="ja-JP"/>
              </w:rPr>
            </w:pPr>
          </w:p>
        </w:tc>
        <w:tc>
          <w:tcPr>
            <w:tcW w:w="2268" w:type="dxa"/>
          </w:tcPr>
          <w:p w14:paraId="38ED196B" w14:textId="77777777"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AF4F8AE" w14:textId="77777777"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369C96D"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C6134A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82E1DF9"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C40A68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7429244" w14:textId="77777777" w:rsidR="001F486F" w:rsidRPr="001F486F" w:rsidRDefault="001F486F" w:rsidP="001F486F">
      <w:pPr>
        <w:pStyle w:val="ListParagraph"/>
        <w:tabs>
          <w:tab w:val="left" w:pos="567"/>
        </w:tabs>
        <w:ind w:leftChars="0" w:left="924"/>
        <w:rPr>
          <w:rFonts w:ascii="Arial" w:hAnsi="Arial" w:cs="Arial"/>
          <w:color w:val="FF0000"/>
        </w:rPr>
      </w:pPr>
    </w:p>
    <w:p w14:paraId="0FF21E2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5EAD5444" w14:textId="77777777" w:rsidTr="001A248F">
        <w:tc>
          <w:tcPr>
            <w:tcW w:w="2758" w:type="dxa"/>
            <w:gridSpan w:val="2"/>
          </w:tcPr>
          <w:p w14:paraId="567AD9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1FB3F04" w14:textId="77777777" w:rsidR="00EF4800" w:rsidRPr="008836AC" w:rsidRDefault="002F77E6" w:rsidP="001A248F">
            <w:pPr>
              <w:tabs>
                <w:tab w:val="left" w:pos="567"/>
              </w:tabs>
              <w:spacing w:after="0"/>
              <w:rPr>
                <w:rFonts w:ascii="Arial" w:hAnsi="Arial" w:cs="Arial"/>
                <w:color w:val="FF0000"/>
              </w:rPr>
            </w:pPr>
            <w:r w:rsidRPr="00E774CF">
              <w:rPr>
                <w:rFonts w:ascii="Arial" w:hAnsi="Arial" w:cs="Arial"/>
              </w:rPr>
              <w:t>TSG RAN WG4</w:t>
            </w:r>
          </w:p>
        </w:tc>
      </w:tr>
      <w:tr w:rsidR="006C4E32" w:rsidRPr="008836AC" w14:paraId="6D7937F7" w14:textId="77777777" w:rsidTr="001A248F">
        <w:tc>
          <w:tcPr>
            <w:tcW w:w="1418" w:type="dxa"/>
            <w:vMerge w:val="restart"/>
            <w:vAlign w:val="center"/>
          </w:tcPr>
          <w:p w14:paraId="3A86B06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2A81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5BF0D97" w14:textId="1A90F9C8" w:rsidR="006C4E32" w:rsidRPr="008836AC" w:rsidRDefault="001B05BB" w:rsidP="0036248C">
            <w:pPr>
              <w:tabs>
                <w:tab w:val="left" w:pos="567"/>
              </w:tabs>
              <w:spacing w:after="0"/>
              <w:rPr>
                <w:rFonts w:ascii="Arial" w:hAnsi="Arial" w:cs="Arial"/>
                <w:lang w:eastAsia="ja-JP"/>
              </w:rPr>
            </w:pPr>
            <w:r>
              <w:rPr>
                <w:rFonts w:ascii="Arial" w:hAnsi="Arial" w:cs="Arial"/>
              </w:rPr>
              <w:t xml:space="preserve">Anatoliy IOFFE, </w:t>
            </w:r>
            <w:r w:rsidR="002F77E6">
              <w:rPr>
                <w:rFonts w:ascii="Arial" w:hAnsi="Arial" w:cs="Arial"/>
              </w:rPr>
              <w:t>Ruixin WANG</w:t>
            </w:r>
          </w:p>
        </w:tc>
      </w:tr>
      <w:tr w:rsidR="006C4E32" w:rsidRPr="008836AC" w14:paraId="2B6A7EF1" w14:textId="77777777" w:rsidTr="001A248F">
        <w:tc>
          <w:tcPr>
            <w:tcW w:w="1418" w:type="dxa"/>
            <w:vMerge/>
          </w:tcPr>
          <w:p w14:paraId="5E64DDF6" w14:textId="77777777" w:rsidR="006C4E32" w:rsidRPr="008836AC" w:rsidRDefault="006C4E32" w:rsidP="001A248F">
            <w:pPr>
              <w:tabs>
                <w:tab w:val="left" w:pos="567"/>
              </w:tabs>
              <w:rPr>
                <w:rFonts w:ascii="Arial" w:hAnsi="Arial" w:cs="Arial"/>
                <w:b/>
              </w:rPr>
            </w:pPr>
          </w:p>
        </w:tc>
        <w:tc>
          <w:tcPr>
            <w:tcW w:w="1340" w:type="dxa"/>
          </w:tcPr>
          <w:p w14:paraId="5EA4217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9A50981" w14:textId="33EFDD4A" w:rsidR="006C4E32" w:rsidRPr="008836AC" w:rsidRDefault="001B05BB" w:rsidP="001A248F">
            <w:pPr>
              <w:tabs>
                <w:tab w:val="left" w:pos="567"/>
              </w:tabs>
              <w:spacing w:after="0"/>
              <w:rPr>
                <w:rFonts w:ascii="Arial" w:hAnsi="Arial" w:cs="Arial"/>
                <w:lang w:eastAsia="ja-JP"/>
              </w:rPr>
            </w:pPr>
            <w:r>
              <w:rPr>
                <w:rFonts w:ascii="Arial" w:eastAsiaTheme="minorEastAsia" w:hAnsi="Arial" w:cs="Arial"/>
                <w:lang w:eastAsia="zh-CN"/>
              </w:rPr>
              <w:t xml:space="preserve">Apple Inc., </w:t>
            </w:r>
            <w:r w:rsidR="002F77E6">
              <w:rPr>
                <w:rFonts w:ascii="Arial" w:eastAsiaTheme="minorEastAsia" w:hAnsi="Arial" w:cs="Arial" w:hint="eastAsia"/>
                <w:lang w:eastAsia="zh-CN"/>
              </w:rPr>
              <w:t>C</w:t>
            </w:r>
            <w:r w:rsidR="002F77E6">
              <w:rPr>
                <w:rFonts w:ascii="Arial" w:eastAsiaTheme="minorEastAsia" w:hAnsi="Arial" w:cs="Arial"/>
                <w:lang w:eastAsia="zh-CN"/>
              </w:rPr>
              <w:t>AICT</w:t>
            </w:r>
          </w:p>
        </w:tc>
      </w:tr>
      <w:tr w:rsidR="006C4E32" w:rsidRPr="008836AC" w14:paraId="79886226" w14:textId="77777777" w:rsidTr="001A248F">
        <w:tc>
          <w:tcPr>
            <w:tcW w:w="1418" w:type="dxa"/>
            <w:vMerge/>
          </w:tcPr>
          <w:p w14:paraId="2F94BEAA" w14:textId="77777777" w:rsidR="006C4E32" w:rsidRPr="008836AC" w:rsidRDefault="006C4E32" w:rsidP="001A248F">
            <w:pPr>
              <w:tabs>
                <w:tab w:val="left" w:pos="567"/>
              </w:tabs>
              <w:rPr>
                <w:rFonts w:ascii="Arial" w:hAnsi="Arial" w:cs="Arial"/>
                <w:b/>
              </w:rPr>
            </w:pPr>
          </w:p>
        </w:tc>
        <w:tc>
          <w:tcPr>
            <w:tcW w:w="1340" w:type="dxa"/>
          </w:tcPr>
          <w:p w14:paraId="786354C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5B91C89" w14:textId="5B4EB4C5" w:rsidR="006C4E32" w:rsidRPr="001B05BB" w:rsidRDefault="002C24B9" w:rsidP="001A248F">
            <w:pPr>
              <w:tabs>
                <w:tab w:val="left" w:pos="567"/>
              </w:tabs>
              <w:spacing w:after="0"/>
              <w:rPr>
                <w:rFonts w:ascii="Arial" w:hAnsi="Arial" w:cs="Arial"/>
              </w:rPr>
            </w:pPr>
            <w:hyperlink r:id="rId8" w:history="1">
              <w:r w:rsidR="001B05BB" w:rsidRPr="001B05BB">
                <w:rPr>
                  <w:rStyle w:val="Hyperlink"/>
                  <w:rFonts w:ascii="Arial" w:hAnsi="Arial" w:cs="Arial"/>
                </w:rPr>
                <w:t>aioffe@apple.com</w:t>
              </w:r>
            </w:hyperlink>
            <w:r w:rsidR="001B05BB" w:rsidRPr="001B05BB">
              <w:rPr>
                <w:rFonts w:ascii="Arial" w:hAnsi="Arial" w:cs="Arial"/>
              </w:rPr>
              <w:t xml:space="preserve">, </w:t>
            </w:r>
            <w:hyperlink r:id="rId9" w:history="1">
              <w:r w:rsidR="002F77E6" w:rsidRPr="001B05BB">
                <w:rPr>
                  <w:rStyle w:val="Hyperlink"/>
                  <w:rFonts w:ascii="Arial" w:hAnsi="Arial" w:cs="Arial"/>
                </w:rPr>
                <w:t>wangruixin@caict.ac.cn</w:t>
              </w:r>
            </w:hyperlink>
          </w:p>
        </w:tc>
      </w:tr>
    </w:tbl>
    <w:p w14:paraId="002A365B" w14:textId="77777777" w:rsidR="006C4E32" w:rsidRDefault="006C4E32" w:rsidP="000D17BC">
      <w:pPr>
        <w:pBdr>
          <w:bottom w:val="single" w:sz="4" w:space="1" w:color="auto"/>
        </w:pBdr>
        <w:spacing w:after="0"/>
        <w:rPr>
          <w:rFonts w:ascii="Arial" w:hAnsi="Arial" w:cs="Arial"/>
        </w:rPr>
      </w:pPr>
    </w:p>
    <w:p w14:paraId="6E73FFEC" w14:textId="77777777" w:rsidR="006C4E32" w:rsidRPr="00430FCA" w:rsidRDefault="006C4E32" w:rsidP="006C4E32">
      <w:pPr>
        <w:pBdr>
          <w:bottom w:val="single" w:sz="4" w:space="1" w:color="auto"/>
        </w:pBdr>
        <w:rPr>
          <w:rFonts w:ascii="Arial" w:hAnsi="Arial" w:cs="Arial"/>
        </w:rPr>
      </w:pPr>
    </w:p>
    <w:p w14:paraId="732DE9C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6543C83" w14:textId="77777777" w:rsidTr="001A248F">
        <w:trPr>
          <w:jc w:val="center"/>
        </w:trPr>
        <w:tc>
          <w:tcPr>
            <w:tcW w:w="6185" w:type="dxa"/>
            <w:shd w:val="clear" w:color="auto" w:fill="E0E0E0"/>
          </w:tcPr>
          <w:p w14:paraId="436E9F3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5DE9058" w14:textId="77777777" w:rsidR="00D22398" w:rsidRPr="008836AC" w:rsidRDefault="00C21339" w:rsidP="00C4666A">
            <w:pPr>
              <w:pStyle w:val="TAL"/>
              <w:jc w:val="center"/>
              <w:rPr>
                <w:color w:val="FF0000"/>
                <w:lang w:eastAsia="ja-JP"/>
              </w:rPr>
            </w:pPr>
            <w:r w:rsidRPr="00E96969">
              <w:rPr>
                <w:lang w:eastAsia="ja-JP"/>
              </w:rPr>
              <w:t>No</w:t>
            </w:r>
          </w:p>
        </w:tc>
      </w:tr>
    </w:tbl>
    <w:p w14:paraId="28A23E70" w14:textId="77777777" w:rsidR="00D22398" w:rsidRDefault="00D22398" w:rsidP="0039390A">
      <w:pPr>
        <w:spacing w:after="0"/>
        <w:rPr>
          <w:rFonts w:ascii="Arial" w:hAnsi="Arial" w:cs="Arial"/>
        </w:rPr>
      </w:pPr>
    </w:p>
    <w:p w14:paraId="73422826" w14:textId="4E3CE02C"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C0B35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50AF87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0EBCD17" w14:textId="77777777" w:rsidR="003B7182" w:rsidRDefault="003B7182" w:rsidP="00C17C6C">
      <w:pPr>
        <w:spacing w:after="0"/>
        <w:rPr>
          <w:rFonts w:ascii="Arial" w:hAnsi="Arial" w:cs="Arial"/>
        </w:rPr>
      </w:pPr>
    </w:p>
    <w:p w14:paraId="2127EAF6" w14:textId="77777777" w:rsidR="00011C3B" w:rsidRPr="003B7182" w:rsidRDefault="00011C3B" w:rsidP="00C17C6C">
      <w:pPr>
        <w:spacing w:after="0"/>
        <w:rPr>
          <w:rFonts w:ascii="Arial" w:hAnsi="Arial" w:cs="Arial"/>
        </w:rPr>
      </w:pPr>
    </w:p>
    <w:p w14:paraId="136D9FB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95A3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BD75A9"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3157BCC5" w14:textId="77777777" w:rsidR="00E96969" w:rsidRDefault="00701410" w:rsidP="00E96969">
      <w:pPr>
        <w:pStyle w:val="Heading4"/>
        <w:rPr>
          <w:lang w:eastAsia="ja-JP"/>
        </w:rPr>
      </w:pPr>
      <w:r>
        <w:rPr>
          <w:lang w:eastAsia="ja-JP"/>
        </w:rPr>
        <w:t>2.4.1</w:t>
      </w:r>
      <w:r>
        <w:rPr>
          <w:lang w:eastAsia="ja-JP"/>
        </w:rPr>
        <w:tab/>
        <w:t>Agreements</w:t>
      </w:r>
    </w:p>
    <w:p w14:paraId="0DF1AC62" w14:textId="5C841F90" w:rsidR="00BC08CC" w:rsidRPr="000A3CE4" w:rsidRDefault="00BC08CC" w:rsidP="000A3CE4">
      <w:pPr>
        <w:rPr>
          <w:b/>
        </w:rPr>
      </w:pPr>
      <w:r w:rsidRPr="000A3CE4">
        <w:rPr>
          <w:b/>
        </w:rPr>
        <w:t xml:space="preserve">RAN4 </w:t>
      </w:r>
      <w:r w:rsidRPr="000A3CE4">
        <w:rPr>
          <w:rFonts w:hint="eastAsia"/>
          <w:b/>
        </w:rPr>
        <w:t>#</w:t>
      </w:r>
      <w:r w:rsidRPr="000A3CE4">
        <w:rPr>
          <w:b/>
        </w:rPr>
        <w:t>9</w:t>
      </w:r>
      <w:r w:rsidR="00DE7B9F" w:rsidRPr="000A3CE4">
        <w:rPr>
          <w:b/>
        </w:rPr>
        <w:t>2bis</w:t>
      </w:r>
      <w:r w:rsidRPr="000A3CE4">
        <w:rPr>
          <w:b/>
        </w:rPr>
        <w:t xml:space="preserve"> (</w:t>
      </w:r>
      <w:r w:rsidR="00DE7B9F" w:rsidRPr="000A3CE4">
        <w:rPr>
          <w:b/>
        </w:rPr>
        <w:t>October</w:t>
      </w:r>
      <w:r w:rsidRPr="000A3CE4">
        <w:rPr>
          <w:b/>
        </w:rPr>
        <w:t xml:space="preserve"> 2019</w:t>
      </w:r>
      <w:r w:rsidRPr="000A3CE4">
        <w:rPr>
          <w:rFonts w:hint="eastAsia"/>
          <w:b/>
        </w:rPr>
        <w:t>,</w:t>
      </w:r>
      <w:r w:rsidRPr="000A3CE4">
        <w:rPr>
          <w:b/>
        </w:rPr>
        <w:t xml:space="preserve"> </w:t>
      </w:r>
      <w:r w:rsidR="000A3CE4" w:rsidRPr="000A3CE4">
        <w:rPr>
          <w:b/>
        </w:rPr>
        <w:t>Chongqing</w:t>
      </w:r>
      <w:r w:rsidRPr="000A3CE4">
        <w:rPr>
          <w:b/>
        </w:rPr>
        <w:t>)</w:t>
      </w:r>
    </w:p>
    <w:p w14:paraId="0B5B5241" w14:textId="45FE63AD" w:rsidR="007D2AD2" w:rsidRDefault="00D311CE" w:rsidP="00D311CE">
      <w:pPr>
        <w:pStyle w:val="B1"/>
        <w:rPr>
          <w:lang w:val="en-US"/>
        </w:rPr>
      </w:pPr>
      <w:r>
        <w:rPr>
          <w:lang w:val="en-US"/>
        </w:rPr>
        <w:t>-</w:t>
      </w:r>
      <w:r>
        <w:rPr>
          <w:lang w:val="en-US"/>
        </w:rPr>
        <w:tab/>
      </w:r>
      <w:r w:rsidR="00EC2C9D">
        <w:rPr>
          <w:lang w:val="en-US"/>
        </w:rPr>
        <w:t>General</w:t>
      </w:r>
    </w:p>
    <w:p w14:paraId="4B42B897" w14:textId="1D5453D6" w:rsidR="00D311CE" w:rsidRDefault="00D311CE" w:rsidP="00D311CE">
      <w:pPr>
        <w:pStyle w:val="B2"/>
        <w:rPr>
          <w:lang w:val="en-US"/>
        </w:rPr>
      </w:pPr>
      <w:r>
        <w:rPr>
          <w:lang w:val="en-US"/>
        </w:rPr>
        <w:t>-</w:t>
      </w:r>
      <w:r>
        <w:rPr>
          <w:lang w:val="en-US"/>
        </w:rPr>
        <w:tab/>
      </w:r>
      <w:r w:rsidR="00FD67DA">
        <w:rPr>
          <w:lang w:val="en-US"/>
        </w:rPr>
        <w:t xml:space="preserve">The work plan was approved in </w:t>
      </w:r>
      <w:r w:rsidR="00FD67DA">
        <w:rPr>
          <w:lang w:val="en-US"/>
        </w:rPr>
        <w:fldChar w:fldCharType="begin"/>
      </w:r>
      <w:r w:rsidR="00FD67DA">
        <w:rPr>
          <w:lang w:val="en-US"/>
        </w:rPr>
        <w:instrText xml:space="preserve"> REF _Ref25622486 \r \h </w:instrText>
      </w:r>
      <w:r w:rsidR="00FD67DA">
        <w:rPr>
          <w:lang w:val="en-US"/>
        </w:rPr>
      </w:r>
      <w:r w:rsidR="00FD67DA">
        <w:rPr>
          <w:lang w:val="en-US"/>
        </w:rPr>
        <w:fldChar w:fldCharType="separate"/>
      </w:r>
      <w:r w:rsidR="00FD67DA">
        <w:rPr>
          <w:lang w:val="en-US"/>
        </w:rPr>
        <w:t>[10]</w:t>
      </w:r>
      <w:r w:rsidR="00FD67DA">
        <w:rPr>
          <w:lang w:val="en-US"/>
        </w:rPr>
        <w:fldChar w:fldCharType="end"/>
      </w:r>
    </w:p>
    <w:p w14:paraId="47210339" w14:textId="347559C5" w:rsidR="00FD67DA" w:rsidRDefault="00FD67DA" w:rsidP="00FD67DA">
      <w:pPr>
        <w:pStyle w:val="B2"/>
        <w:rPr>
          <w:lang w:val="en-US"/>
        </w:rPr>
      </w:pPr>
      <w:r>
        <w:rPr>
          <w:lang w:val="en-US"/>
        </w:rPr>
        <w:t>-</w:t>
      </w:r>
      <w:r>
        <w:rPr>
          <w:lang w:val="en-US"/>
        </w:rPr>
        <w:tab/>
        <w:t xml:space="preserve">Adhoc meeting minutes were approved in </w:t>
      </w:r>
      <w:r>
        <w:rPr>
          <w:lang w:val="en-US"/>
        </w:rPr>
        <w:fldChar w:fldCharType="begin"/>
      </w:r>
      <w:r>
        <w:rPr>
          <w:lang w:val="en-US"/>
        </w:rPr>
        <w:instrText xml:space="preserve"> REF _Ref25622519 \r \h </w:instrText>
      </w:r>
      <w:r>
        <w:rPr>
          <w:lang w:val="en-US"/>
        </w:rPr>
      </w:r>
      <w:r>
        <w:rPr>
          <w:lang w:val="en-US"/>
        </w:rPr>
        <w:fldChar w:fldCharType="separate"/>
      </w:r>
      <w:r>
        <w:rPr>
          <w:lang w:val="en-US"/>
        </w:rPr>
        <w:t>[11]</w:t>
      </w:r>
      <w:r>
        <w:rPr>
          <w:lang w:val="en-US"/>
        </w:rPr>
        <w:fldChar w:fldCharType="end"/>
      </w:r>
    </w:p>
    <w:p w14:paraId="1501B010" w14:textId="75994C65" w:rsidR="00DE22FB" w:rsidRDefault="00DE22FB" w:rsidP="00FD67DA">
      <w:pPr>
        <w:pStyle w:val="B2"/>
        <w:rPr>
          <w:lang w:val="en-US"/>
        </w:rPr>
      </w:pPr>
      <w:r>
        <w:rPr>
          <w:lang w:val="en-US"/>
        </w:rPr>
        <w:t>-</w:t>
      </w:r>
      <w:r>
        <w:rPr>
          <w:lang w:val="en-US"/>
        </w:rPr>
        <w:tab/>
        <w:t xml:space="preserve">The TR38.884 skeleton was approved in </w:t>
      </w:r>
      <w:r>
        <w:rPr>
          <w:lang w:val="en-US"/>
        </w:rPr>
        <w:fldChar w:fldCharType="begin"/>
      </w:r>
      <w:r>
        <w:rPr>
          <w:lang w:val="en-US"/>
        </w:rPr>
        <w:instrText xml:space="preserve"> REF _Ref25622567 \r \h </w:instrText>
      </w:r>
      <w:r>
        <w:rPr>
          <w:lang w:val="en-US"/>
        </w:rPr>
      </w:r>
      <w:r>
        <w:rPr>
          <w:lang w:val="en-US"/>
        </w:rPr>
        <w:fldChar w:fldCharType="separate"/>
      </w:r>
      <w:r>
        <w:rPr>
          <w:lang w:val="en-US"/>
        </w:rPr>
        <w:t>[13]</w:t>
      </w:r>
      <w:r>
        <w:rPr>
          <w:lang w:val="en-US"/>
        </w:rPr>
        <w:fldChar w:fldCharType="end"/>
      </w:r>
    </w:p>
    <w:p w14:paraId="5C00CA25" w14:textId="1F39D3D0" w:rsidR="00EC2C9D" w:rsidRDefault="00D311CE" w:rsidP="00D311CE">
      <w:pPr>
        <w:pStyle w:val="B1"/>
        <w:rPr>
          <w:lang w:val="en-US"/>
        </w:rPr>
      </w:pPr>
      <w:r>
        <w:rPr>
          <w:lang w:val="en-US"/>
        </w:rPr>
        <w:t>-</w:t>
      </w:r>
      <w:r>
        <w:rPr>
          <w:lang w:val="en-US"/>
        </w:rPr>
        <w:tab/>
      </w:r>
      <w:r w:rsidR="00EC2C9D">
        <w:rPr>
          <w:lang w:val="en-US"/>
        </w:rPr>
        <w:t>Objective 1 (</w:t>
      </w:r>
      <w:r w:rsidR="00EC2C9D" w:rsidRPr="00EC2C9D">
        <w:rPr>
          <w:lang w:val="en-US"/>
        </w:rPr>
        <w:t>test methodology for high DL power and low UL power test cases</w:t>
      </w:r>
      <w:r w:rsidR="00EC2C9D">
        <w:rPr>
          <w:lang w:val="en-US"/>
        </w:rPr>
        <w:t>)</w:t>
      </w:r>
    </w:p>
    <w:p w14:paraId="689C34B1" w14:textId="0D35F984" w:rsidR="009C1F35" w:rsidRDefault="00D311CE" w:rsidP="00D311CE">
      <w:pPr>
        <w:pStyle w:val="B2"/>
        <w:rPr>
          <w:lang w:val="en-US"/>
        </w:rPr>
      </w:pPr>
      <w:r>
        <w:rPr>
          <w:lang w:val="en-US"/>
        </w:rPr>
        <w:t>-</w:t>
      </w:r>
      <w:r>
        <w:rPr>
          <w:lang w:val="en-US"/>
        </w:rPr>
        <w:tab/>
      </w:r>
      <w:r w:rsidR="002C2088">
        <w:rPr>
          <w:lang w:val="en-US"/>
        </w:rPr>
        <w:t xml:space="preserve">The </w:t>
      </w:r>
      <w:r w:rsidR="009C1F35">
        <w:rPr>
          <w:lang w:val="en-US"/>
        </w:rPr>
        <w:t xml:space="preserve">scope of impacted requirements was clarified </w:t>
      </w:r>
      <w:r w:rsidR="009C1F35">
        <w:rPr>
          <w:lang w:val="en-US"/>
        </w:rPr>
        <w:fldChar w:fldCharType="begin"/>
      </w:r>
      <w:r w:rsidR="009C1F35">
        <w:rPr>
          <w:lang w:val="en-US"/>
        </w:rPr>
        <w:instrText xml:space="preserve"> REF _Ref25622825 \r \h </w:instrText>
      </w:r>
      <w:r w:rsidR="009C1F35">
        <w:rPr>
          <w:lang w:val="en-US"/>
        </w:rPr>
      </w:r>
      <w:r w:rsidR="009C1F35">
        <w:rPr>
          <w:lang w:val="en-US"/>
        </w:rPr>
        <w:fldChar w:fldCharType="separate"/>
      </w:r>
      <w:r w:rsidR="009C1F35">
        <w:rPr>
          <w:lang w:val="en-US"/>
        </w:rPr>
        <w:t>[12]</w:t>
      </w:r>
      <w:r w:rsidR="009C1F35">
        <w:rPr>
          <w:lang w:val="en-US"/>
        </w:rPr>
        <w:fldChar w:fldCharType="end"/>
      </w:r>
    </w:p>
    <w:p w14:paraId="466F1FF8" w14:textId="6190DB32" w:rsidR="009C1F35" w:rsidRDefault="009C1F35" w:rsidP="00D311CE">
      <w:pPr>
        <w:pStyle w:val="B2"/>
        <w:rPr>
          <w:lang w:val="en-US"/>
        </w:rPr>
      </w:pPr>
      <w:r>
        <w:rPr>
          <w:lang w:val="en-US"/>
        </w:rPr>
        <w:t>-</w:t>
      </w:r>
      <w:r>
        <w:rPr>
          <w:lang w:val="en-US"/>
        </w:rPr>
        <w:tab/>
        <w:t xml:space="preserve">Work progress was agreed to handle in two tracks (Track 1: </w:t>
      </w:r>
      <w:r w:rsidRPr="009C1F35">
        <w:rPr>
          <w:lang w:val="en-US"/>
        </w:rPr>
        <w:t>study possible enhancements to the permitted test methods listed in TR38.810</w:t>
      </w:r>
      <w:r>
        <w:rPr>
          <w:lang w:val="en-US"/>
        </w:rPr>
        <w:t xml:space="preserve">; Track 2: </w:t>
      </w:r>
      <w:r w:rsidRPr="009C1F35">
        <w:rPr>
          <w:lang w:val="en-US"/>
        </w:rPr>
        <w:t>study NFTF and DNF solutions as alternative methods. Other methods are not precluded</w:t>
      </w:r>
      <w:r>
        <w:rPr>
          <w:lang w:val="en-US"/>
        </w:rPr>
        <w:t xml:space="preserve">) </w:t>
      </w:r>
      <w:r>
        <w:rPr>
          <w:lang w:val="en-US"/>
        </w:rPr>
        <w:fldChar w:fldCharType="begin"/>
      </w:r>
      <w:r>
        <w:rPr>
          <w:lang w:val="en-US"/>
        </w:rPr>
        <w:instrText xml:space="preserve"> REF _Ref25622825 \r \h </w:instrText>
      </w:r>
      <w:r>
        <w:rPr>
          <w:lang w:val="en-US"/>
        </w:rPr>
      </w:r>
      <w:r>
        <w:rPr>
          <w:lang w:val="en-US"/>
        </w:rPr>
        <w:fldChar w:fldCharType="separate"/>
      </w:r>
      <w:r>
        <w:rPr>
          <w:lang w:val="en-US"/>
        </w:rPr>
        <w:t>[12]</w:t>
      </w:r>
      <w:r>
        <w:rPr>
          <w:lang w:val="en-US"/>
        </w:rPr>
        <w:fldChar w:fldCharType="end"/>
      </w:r>
    </w:p>
    <w:p w14:paraId="087F8B96" w14:textId="22DCC06D" w:rsidR="00D311CE" w:rsidRDefault="009C1F35" w:rsidP="00D311CE">
      <w:pPr>
        <w:pStyle w:val="B2"/>
        <w:rPr>
          <w:lang w:val="en-US"/>
        </w:rPr>
      </w:pPr>
      <w:r>
        <w:rPr>
          <w:lang w:val="en-US"/>
        </w:rPr>
        <w:t>-</w:t>
      </w:r>
      <w:r>
        <w:rPr>
          <w:lang w:val="en-US"/>
        </w:rPr>
        <w:tab/>
        <w:t>E</w:t>
      </w:r>
      <w:r w:rsidRPr="009C1F35">
        <w:rPr>
          <w:lang w:val="en-US"/>
        </w:rPr>
        <w:t>quivalence criteria in TR 38.810, clause 4.4, shall be taken as the baseline</w:t>
      </w:r>
      <w:r>
        <w:rPr>
          <w:lang w:val="en-US"/>
        </w:rPr>
        <w:t xml:space="preserve"> </w:t>
      </w:r>
      <w:r>
        <w:rPr>
          <w:lang w:val="en-US"/>
        </w:rPr>
        <w:fldChar w:fldCharType="begin"/>
      </w:r>
      <w:r>
        <w:rPr>
          <w:lang w:val="en-US"/>
        </w:rPr>
        <w:instrText xml:space="preserve"> REF _Ref25622825 \r \h </w:instrText>
      </w:r>
      <w:r>
        <w:rPr>
          <w:lang w:val="en-US"/>
        </w:rPr>
      </w:r>
      <w:r>
        <w:rPr>
          <w:lang w:val="en-US"/>
        </w:rPr>
        <w:fldChar w:fldCharType="separate"/>
      </w:r>
      <w:r>
        <w:rPr>
          <w:lang w:val="en-US"/>
        </w:rPr>
        <w:t>[12]</w:t>
      </w:r>
      <w:r>
        <w:rPr>
          <w:lang w:val="en-US"/>
        </w:rPr>
        <w:fldChar w:fldCharType="end"/>
      </w:r>
    </w:p>
    <w:p w14:paraId="18D49234" w14:textId="276D3F65" w:rsidR="00EC2C9D" w:rsidRDefault="00D311CE" w:rsidP="00D311CE">
      <w:pPr>
        <w:pStyle w:val="B1"/>
        <w:rPr>
          <w:lang w:val="en-US"/>
        </w:rPr>
      </w:pPr>
      <w:r>
        <w:rPr>
          <w:lang w:val="en-US"/>
        </w:rPr>
        <w:t>-</w:t>
      </w:r>
      <w:r>
        <w:rPr>
          <w:lang w:val="en-US"/>
        </w:rPr>
        <w:tab/>
      </w:r>
      <w:r w:rsidR="00EC2C9D">
        <w:rPr>
          <w:lang w:val="en-US"/>
        </w:rPr>
        <w:t>Objective 2 (</w:t>
      </w:r>
      <w:r w:rsidR="00EC2C9D" w:rsidRPr="00EC2C9D">
        <w:rPr>
          <w:lang w:val="en-US"/>
        </w:rPr>
        <w:t>solutions to minimize the impact of polarization basis mismatch</w:t>
      </w:r>
      <w:r w:rsidR="00EC2C9D">
        <w:rPr>
          <w:lang w:val="en-US"/>
        </w:rPr>
        <w:t>)</w:t>
      </w:r>
    </w:p>
    <w:p w14:paraId="2525D2A5" w14:textId="60708FF3" w:rsidR="00D311CE" w:rsidRDefault="00D311CE" w:rsidP="00D311CE">
      <w:pPr>
        <w:pStyle w:val="B2"/>
        <w:rPr>
          <w:lang w:val="en-US"/>
        </w:rPr>
      </w:pPr>
      <w:r>
        <w:rPr>
          <w:lang w:val="en-US"/>
        </w:rPr>
        <w:t>-</w:t>
      </w:r>
      <w:r>
        <w:rPr>
          <w:lang w:val="en-US"/>
        </w:rPr>
        <w:tab/>
      </w:r>
      <w:r w:rsidR="003C712B">
        <w:rPr>
          <w:lang w:val="en-US"/>
        </w:rPr>
        <w:t>No agreements were reached due to limited agenda time</w:t>
      </w:r>
    </w:p>
    <w:p w14:paraId="5A44643E" w14:textId="0F54B3BB" w:rsidR="00EC2C9D" w:rsidRDefault="00D311CE" w:rsidP="00D311CE">
      <w:pPr>
        <w:pStyle w:val="B1"/>
        <w:rPr>
          <w:lang w:val="en-US"/>
        </w:rPr>
      </w:pPr>
      <w:r>
        <w:rPr>
          <w:lang w:val="en-US"/>
        </w:rPr>
        <w:t>-</w:t>
      </w:r>
      <w:r>
        <w:rPr>
          <w:lang w:val="en-US"/>
        </w:rPr>
        <w:tab/>
      </w:r>
      <w:r w:rsidR="00EC2C9D">
        <w:rPr>
          <w:lang w:val="en-US"/>
        </w:rPr>
        <w:t>Objective 3 (</w:t>
      </w:r>
      <w:r w:rsidR="00EC2C9D" w:rsidRPr="00EC2C9D">
        <w:rPr>
          <w:lang w:val="en-US"/>
        </w:rPr>
        <w:t>enhancements to support the verification of RF requirements for inter-band FR2+FR2 CA</w:t>
      </w:r>
      <w:r w:rsidR="00EC2C9D">
        <w:rPr>
          <w:lang w:val="en-US"/>
        </w:rPr>
        <w:t>)</w:t>
      </w:r>
    </w:p>
    <w:p w14:paraId="3F7FD850" w14:textId="7913E396" w:rsidR="00D311CE" w:rsidRPr="00D311CE" w:rsidRDefault="00D311CE" w:rsidP="00D311CE">
      <w:pPr>
        <w:pStyle w:val="B2"/>
      </w:pPr>
      <w:r>
        <w:t>-</w:t>
      </w:r>
      <w:r>
        <w:tab/>
      </w:r>
      <w:r w:rsidR="003C712B">
        <w:t xml:space="preserve">No agreements were reached due to dependency on FR2 inter-band CA discussions in the </w:t>
      </w:r>
      <w:r w:rsidR="003C712B" w:rsidRPr="003C712B">
        <w:t>FR2 RF enhancement work item</w:t>
      </w:r>
    </w:p>
    <w:p w14:paraId="57F086C6" w14:textId="617845DE" w:rsidR="001D4A1A" w:rsidRDefault="001D4A1A" w:rsidP="000A3CE4">
      <w:pPr>
        <w:rPr>
          <w:b/>
        </w:rPr>
      </w:pPr>
      <w:r w:rsidRPr="000A3CE4">
        <w:rPr>
          <w:b/>
        </w:rPr>
        <w:t xml:space="preserve">RAN4 </w:t>
      </w:r>
      <w:r w:rsidRPr="000A3CE4">
        <w:rPr>
          <w:rFonts w:hint="eastAsia"/>
          <w:b/>
        </w:rPr>
        <w:t>#</w:t>
      </w:r>
      <w:r w:rsidRPr="000A3CE4">
        <w:rPr>
          <w:b/>
        </w:rPr>
        <w:t>9</w:t>
      </w:r>
      <w:r>
        <w:rPr>
          <w:b/>
        </w:rPr>
        <w:t>3</w:t>
      </w:r>
      <w:r w:rsidRPr="000A3CE4">
        <w:rPr>
          <w:b/>
        </w:rPr>
        <w:t xml:space="preserve"> (</w:t>
      </w:r>
      <w:r>
        <w:rPr>
          <w:b/>
        </w:rPr>
        <w:t>November</w:t>
      </w:r>
      <w:r w:rsidRPr="000A3CE4">
        <w:rPr>
          <w:b/>
        </w:rPr>
        <w:t xml:space="preserve"> 2019</w:t>
      </w:r>
      <w:r w:rsidRPr="000A3CE4">
        <w:rPr>
          <w:rFonts w:hint="eastAsia"/>
          <w:b/>
        </w:rPr>
        <w:t>,</w:t>
      </w:r>
      <w:r w:rsidRPr="000A3CE4">
        <w:rPr>
          <w:b/>
        </w:rPr>
        <w:t xml:space="preserve"> </w:t>
      </w:r>
      <w:r>
        <w:rPr>
          <w:b/>
        </w:rPr>
        <w:t>Reno</w:t>
      </w:r>
      <w:r w:rsidRPr="000A3CE4">
        <w:rPr>
          <w:b/>
        </w:rPr>
        <w:t>)</w:t>
      </w:r>
    </w:p>
    <w:p w14:paraId="123E43CB" w14:textId="77777777" w:rsidR="00D311CE" w:rsidRDefault="00D311CE" w:rsidP="00D311CE">
      <w:pPr>
        <w:pStyle w:val="B1"/>
        <w:rPr>
          <w:lang w:val="en-US"/>
        </w:rPr>
      </w:pPr>
      <w:r>
        <w:rPr>
          <w:lang w:val="en-US"/>
        </w:rPr>
        <w:t>-</w:t>
      </w:r>
      <w:r>
        <w:rPr>
          <w:lang w:val="en-US"/>
        </w:rPr>
        <w:tab/>
        <w:t>General</w:t>
      </w:r>
    </w:p>
    <w:p w14:paraId="42D1180C" w14:textId="2F1FECFB" w:rsidR="00050BB2" w:rsidRDefault="00050BB2" w:rsidP="00D311CE">
      <w:pPr>
        <w:pStyle w:val="B2"/>
        <w:rPr>
          <w:lang w:val="en-US"/>
        </w:rPr>
      </w:pPr>
      <w:r>
        <w:rPr>
          <w:lang w:val="en-US"/>
        </w:rPr>
        <w:t>-</w:t>
      </w:r>
      <w:r>
        <w:rPr>
          <w:lang w:val="en-US"/>
        </w:rPr>
        <w:tab/>
        <w:t xml:space="preserve">A summary of the informal email discussion was provided for information in </w:t>
      </w:r>
      <w:r>
        <w:rPr>
          <w:lang w:val="en-US"/>
        </w:rPr>
        <w:fldChar w:fldCharType="begin"/>
      </w:r>
      <w:r>
        <w:rPr>
          <w:lang w:val="en-US"/>
        </w:rPr>
        <w:instrText xml:space="preserve"> REF _Ref25622683 \r \h </w:instrText>
      </w:r>
      <w:r>
        <w:rPr>
          <w:lang w:val="en-US"/>
        </w:rPr>
      </w:r>
      <w:r>
        <w:rPr>
          <w:lang w:val="en-US"/>
        </w:rPr>
        <w:fldChar w:fldCharType="separate"/>
      </w:r>
      <w:r>
        <w:rPr>
          <w:lang w:val="en-US"/>
        </w:rPr>
        <w:t>[20]</w:t>
      </w:r>
      <w:r>
        <w:rPr>
          <w:lang w:val="en-US"/>
        </w:rPr>
        <w:fldChar w:fldCharType="end"/>
      </w:r>
    </w:p>
    <w:p w14:paraId="79BB8282" w14:textId="070F7633" w:rsidR="00D311CE" w:rsidRDefault="00D311CE" w:rsidP="00D311CE">
      <w:pPr>
        <w:pStyle w:val="B2"/>
        <w:rPr>
          <w:lang w:val="en-US"/>
        </w:rPr>
      </w:pPr>
      <w:r>
        <w:rPr>
          <w:lang w:val="en-US"/>
        </w:rPr>
        <w:t>-</w:t>
      </w:r>
      <w:r>
        <w:rPr>
          <w:lang w:val="en-US"/>
        </w:rPr>
        <w:tab/>
      </w:r>
      <w:r w:rsidR="00050BB2">
        <w:rPr>
          <w:lang w:val="en-US"/>
        </w:rPr>
        <w:t xml:space="preserve">Adhoc meeting minutes were approved in </w:t>
      </w:r>
      <w:r w:rsidR="00050BB2">
        <w:rPr>
          <w:lang w:val="en-US"/>
        </w:rPr>
        <w:fldChar w:fldCharType="begin"/>
      </w:r>
      <w:r w:rsidR="00050BB2">
        <w:rPr>
          <w:lang w:val="en-US"/>
        </w:rPr>
        <w:instrText xml:space="preserve"> REF _Ref25622642 \r \h </w:instrText>
      </w:r>
      <w:r w:rsidR="00050BB2">
        <w:rPr>
          <w:lang w:val="en-US"/>
        </w:rPr>
      </w:r>
      <w:r w:rsidR="00050BB2">
        <w:rPr>
          <w:lang w:val="en-US"/>
        </w:rPr>
        <w:fldChar w:fldCharType="separate"/>
      </w:r>
      <w:r w:rsidR="00050BB2">
        <w:rPr>
          <w:lang w:val="en-US"/>
        </w:rPr>
        <w:t>[22]</w:t>
      </w:r>
      <w:r w:rsidR="00050BB2">
        <w:rPr>
          <w:lang w:val="en-US"/>
        </w:rPr>
        <w:fldChar w:fldCharType="end"/>
      </w:r>
    </w:p>
    <w:p w14:paraId="773641D7" w14:textId="5ECFEE66" w:rsidR="00FB3933" w:rsidRDefault="00FB3933" w:rsidP="00D311CE">
      <w:pPr>
        <w:pStyle w:val="B2"/>
        <w:rPr>
          <w:lang w:val="en-US"/>
        </w:rPr>
      </w:pPr>
      <w:r>
        <w:rPr>
          <w:lang w:val="en-US"/>
        </w:rPr>
        <w:t>-</w:t>
      </w:r>
      <w:r>
        <w:rPr>
          <w:lang w:val="en-US"/>
        </w:rPr>
        <w:tab/>
        <w:t xml:space="preserve">It was agreed to organize an informal email discussion and an offline conference call in the interrim between RAN4 #93 and RAN4 #94 </w:t>
      </w:r>
      <w:r w:rsidR="00BB550F">
        <w:rPr>
          <w:lang w:val="en-US"/>
        </w:rPr>
        <w:fldChar w:fldCharType="begin"/>
      </w:r>
      <w:r w:rsidR="00BB550F">
        <w:rPr>
          <w:lang w:val="en-US"/>
        </w:rPr>
        <w:instrText xml:space="preserve"> REF _Ref25623290 \r \h </w:instrText>
      </w:r>
      <w:r w:rsidR="00BB550F">
        <w:rPr>
          <w:lang w:val="en-US"/>
        </w:rPr>
      </w:r>
      <w:r w:rsidR="00BB550F">
        <w:rPr>
          <w:lang w:val="en-US"/>
        </w:rPr>
        <w:fldChar w:fldCharType="separate"/>
      </w:r>
      <w:r w:rsidR="00BB550F">
        <w:rPr>
          <w:lang w:val="en-US"/>
        </w:rPr>
        <w:t>[35]</w:t>
      </w:r>
      <w:r w:rsidR="00BB550F">
        <w:rPr>
          <w:lang w:val="en-US"/>
        </w:rPr>
        <w:fldChar w:fldCharType="end"/>
      </w:r>
    </w:p>
    <w:p w14:paraId="298AA52C" w14:textId="77777777" w:rsidR="00D311CE" w:rsidRDefault="00D311CE" w:rsidP="00D311CE">
      <w:pPr>
        <w:pStyle w:val="B1"/>
        <w:rPr>
          <w:lang w:val="en-US"/>
        </w:rPr>
      </w:pPr>
      <w:r>
        <w:rPr>
          <w:lang w:val="en-US"/>
        </w:rPr>
        <w:t>-</w:t>
      </w:r>
      <w:r>
        <w:rPr>
          <w:lang w:val="en-US"/>
        </w:rPr>
        <w:tab/>
        <w:t>Objective 1 (</w:t>
      </w:r>
      <w:r w:rsidRPr="00EC2C9D">
        <w:rPr>
          <w:lang w:val="en-US"/>
        </w:rPr>
        <w:t>test methodology for high DL power and low UL power test cases</w:t>
      </w:r>
      <w:r>
        <w:rPr>
          <w:lang w:val="en-US"/>
        </w:rPr>
        <w:t>)</w:t>
      </w:r>
    </w:p>
    <w:p w14:paraId="46EF4AD9" w14:textId="62219C24" w:rsidR="00D311CE" w:rsidRDefault="00D311CE" w:rsidP="00D311CE">
      <w:pPr>
        <w:pStyle w:val="B2"/>
        <w:rPr>
          <w:lang w:val="en-US"/>
        </w:rPr>
      </w:pPr>
      <w:r>
        <w:rPr>
          <w:lang w:val="en-US"/>
        </w:rPr>
        <w:t>-</w:t>
      </w:r>
      <w:r>
        <w:rPr>
          <w:lang w:val="en-US"/>
        </w:rPr>
        <w:tab/>
      </w:r>
      <w:r w:rsidR="00880355">
        <w:rPr>
          <w:lang w:val="en-US"/>
        </w:rPr>
        <w:t xml:space="preserve">A list of 7 questions has been agreed to be used for informal email discussions and offline conference call </w:t>
      </w:r>
      <w:r w:rsidR="00880355">
        <w:rPr>
          <w:lang w:val="en-US"/>
        </w:rPr>
        <w:fldChar w:fldCharType="begin"/>
      </w:r>
      <w:r w:rsidR="00880355">
        <w:rPr>
          <w:lang w:val="en-US"/>
        </w:rPr>
        <w:instrText xml:space="preserve"> REF _Ref25623290 \r \h </w:instrText>
      </w:r>
      <w:r w:rsidR="00880355">
        <w:rPr>
          <w:lang w:val="en-US"/>
        </w:rPr>
      </w:r>
      <w:r w:rsidR="00880355">
        <w:rPr>
          <w:lang w:val="en-US"/>
        </w:rPr>
        <w:fldChar w:fldCharType="separate"/>
      </w:r>
      <w:r w:rsidR="00880355">
        <w:rPr>
          <w:lang w:val="en-US"/>
        </w:rPr>
        <w:t>[35]</w:t>
      </w:r>
      <w:r w:rsidR="00880355">
        <w:rPr>
          <w:lang w:val="en-US"/>
        </w:rPr>
        <w:fldChar w:fldCharType="end"/>
      </w:r>
    </w:p>
    <w:p w14:paraId="651733B5" w14:textId="77777777" w:rsidR="00D311CE" w:rsidRDefault="00D311CE" w:rsidP="00D311CE">
      <w:pPr>
        <w:pStyle w:val="B1"/>
        <w:rPr>
          <w:lang w:val="en-US"/>
        </w:rPr>
      </w:pPr>
      <w:r>
        <w:rPr>
          <w:lang w:val="en-US"/>
        </w:rPr>
        <w:t>-</w:t>
      </w:r>
      <w:r>
        <w:rPr>
          <w:lang w:val="en-US"/>
        </w:rPr>
        <w:tab/>
        <w:t>Objective 2 (</w:t>
      </w:r>
      <w:r w:rsidRPr="00EC2C9D">
        <w:rPr>
          <w:lang w:val="en-US"/>
        </w:rPr>
        <w:t>solutions to minimize the impact of polarization basis mismatch</w:t>
      </w:r>
      <w:r>
        <w:rPr>
          <w:lang w:val="en-US"/>
        </w:rPr>
        <w:t>)</w:t>
      </w:r>
    </w:p>
    <w:p w14:paraId="46278E88" w14:textId="7DB25A2E" w:rsidR="00D311CE" w:rsidRDefault="00D311CE" w:rsidP="00D311CE">
      <w:pPr>
        <w:pStyle w:val="B2"/>
        <w:rPr>
          <w:lang w:val="en-US"/>
        </w:rPr>
      </w:pPr>
      <w:r>
        <w:rPr>
          <w:lang w:val="en-US"/>
        </w:rPr>
        <w:t>-</w:t>
      </w:r>
      <w:r>
        <w:rPr>
          <w:lang w:val="en-US"/>
        </w:rPr>
        <w:tab/>
      </w:r>
      <w:r w:rsidR="00880355">
        <w:rPr>
          <w:lang w:val="en-US"/>
        </w:rPr>
        <w:t xml:space="preserve">EIRP measurement: assumptions on UE architecture, the scope of work for the enhancement, and the 9 potential test methodology techniques under consideration were agreed in </w:t>
      </w:r>
      <w:r w:rsidR="00880355">
        <w:rPr>
          <w:lang w:val="en-US"/>
        </w:rPr>
        <w:fldChar w:fldCharType="begin"/>
      </w:r>
      <w:r w:rsidR="00880355">
        <w:rPr>
          <w:lang w:val="en-US"/>
        </w:rPr>
        <w:instrText xml:space="preserve"> REF _Ref25623290 \r \h </w:instrText>
      </w:r>
      <w:r w:rsidR="00880355">
        <w:rPr>
          <w:lang w:val="en-US"/>
        </w:rPr>
      </w:r>
      <w:r w:rsidR="00880355">
        <w:rPr>
          <w:lang w:val="en-US"/>
        </w:rPr>
        <w:fldChar w:fldCharType="separate"/>
      </w:r>
      <w:r w:rsidR="00880355">
        <w:rPr>
          <w:lang w:val="en-US"/>
        </w:rPr>
        <w:t>[35]</w:t>
      </w:r>
      <w:r w:rsidR="00880355">
        <w:rPr>
          <w:lang w:val="en-US"/>
        </w:rPr>
        <w:fldChar w:fldCharType="end"/>
      </w:r>
    </w:p>
    <w:p w14:paraId="3E3A8D53" w14:textId="2F5D619B" w:rsidR="00880355" w:rsidRDefault="00880355" w:rsidP="00D311CE">
      <w:pPr>
        <w:pStyle w:val="B2"/>
        <w:rPr>
          <w:lang w:val="en-US"/>
        </w:rPr>
      </w:pPr>
      <w:r>
        <w:rPr>
          <w:lang w:val="en-US"/>
        </w:rPr>
        <w:t>-</w:t>
      </w:r>
      <w:r>
        <w:rPr>
          <w:lang w:val="en-US"/>
        </w:rPr>
        <w:tab/>
        <w:t xml:space="preserve">EVM measurement: </w:t>
      </w:r>
      <w:r w:rsidR="00EB5004">
        <w:rPr>
          <w:lang w:val="en-US"/>
        </w:rPr>
        <w:t xml:space="preserve">4 test methodology techniques under consideration were agreed in </w:t>
      </w:r>
      <w:r w:rsidR="00EB5004">
        <w:rPr>
          <w:lang w:val="en-US"/>
        </w:rPr>
        <w:fldChar w:fldCharType="begin"/>
      </w:r>
      <w:r w:rsidR="00EB5004">
        <w:rPr>
          <w:lang w:val="en-US"/>
        </w:rPr>
        <w:instrText xml:space="preserve"> REF _Ref25623290 \r \h </w:instrText>
      </w:r>
      <w:r w:rsidR="00EB5004">
        <w:rPr>
          <w:lang w:val="en-US"/>
        </w:rPr>
      </w:r>
      <w:r w:rsidR="00EB5004">
        <w:rPr>
          <w:lang w:val="en-US"/>
        </w:rPr>
        <w:fldChar w:fldCharType="separate"/>
      </w:r>
      <w:r w:rsidR="00EB5004">
        <w:rPr>
          <w:lang w:val="en-US"/>
        </w:rPr>
        <w:t>[35]</w:t>
      </w:r>
      <w:r w:rsidR="00EB5004">
        <w:rPr>
          <w:lang w:val="en-US"/>
        </w:rPr>
        <w:fldChar w:fldCharType="end"/>
      </w:r>
    </w:p>
    <w:p w14:paraId="2C765545" w14:textId="1CDA1899" w:rsidR="00705C67" w:rsidRDefault="00705C67" w:rsidP="00D311CE">
      <w:pPr>
        <w:pStyle w:val="B2"/>
        <w:rPr>
          <w:lang w:val="en-US"/>
        </w:rPr>
      </w:pPr>
      <w:r>
        <w:rPr>
          <w:lang w:val="en-US"/>
        </w:rPr>
        <w:t>-</w:t>
      </w:r>
      <w:r>
        <w:rPr>
          <w:lang w:val="en-US"/>
        </w:rPr>
        <w:tab/>
        <w:t xml:space="preserve">EIS metric: there was no consensus to introduce the scheme described in </w:t>
      </w:r>
      <w:r>
        <w:rPr>
          <w:lang w:val="en-US"/>
        </w:rPr>
        <w:fldChar w:fldCharType="begin"/>
      </w:r>
      <w:r>
        <w:rPr>
          <w:lang w:val="en-US"/>
        </w:rPr>
        <w:instrText xml:space="preserve"> REF _Ref25623508 \r \h </w:instrText>
      </w:r>
      <w:r>
        <w:rPr>
          <w:lang w:val="en-US"/>
        </w:rPr>
      </w:r>
      <w:r>
        <w:rPr>
          <w:lang w:val="en-US"/>
        </w:rPr>
        <w:fldChar w:fldCharType="separate"/>
      </w:r>
      <w:r>
        <w:rPr>
          <w:lang w:val="en-US"/>
        </w:rPr>
        <w:t>[34]</w:t>
      </w:r>
      <w:r>
        <w:rPr>
          <w:lang w:val="en-US"/>
        </w:rPr>
        <w:fldChar w:fldCharType="end"/>
      </w:r>
    </w:p>
    <w:p w14:paraId="7693C0D5" w14:textId="77777777" w:rsidR="00D311CE" w:rsidRDefault="00D311CE" w:rsidP="00D311CE">
      <w:pPr>
        <w:pStyle w:val="B1"/>
        <w:rPr>
          <w:lang w:val="en-US"/>
        </w:rPr>
      </w:pPr>
      <w:r>
        <w:rPr>
          <w:lang w:val="en-US"/>
        </w:rPr>
        <w:t>-</w:t>
      </w:r>
      <w:r>
        <w:rPr>
          <w:lang w:val="en-US"/>
        </w:rPr>
        <w:tab/>
        <w:t>Objective 3 (</w:t>
      </w:r>
      <w:r w:rsidRPr="00EC2C9D">
        <w:rPr>
          <w:lang w:val="en-US"/>
        </w:rPr>
        <w:t>enhancements to support the verification of RF requirements for inter-band FR2+FR2 CA</w:t>
      </w:r>
      <w:r>
        <w:rPr>
          <w:lang w:val="en-US"/>
        </w:rPr>
        <w:t>)</w:t>
      </w:r>
    </w:p>
    <w:p w14:paraId="1D59ABE2" w14:textId="1086D1C8" w:rsidR="00D311CE" w:rsidRPr="00D311CE" w:rsidRDefault="00D311CE" w:rsidP="00D311CE">
      <w:pPr>
        <w:pStyle w:val="B2"/>
      </w:pPr>
      <w:r>
        <w:t>-</w:t>
      </w:r>
      <w:r>
        <w:tab/>
      </w:r>
      <w:r w:rsidR="00705C67">
        <w:rPr>
          <w:lang w:val="en-US"/>
        </w:rPr>
        <w:t>No agreements were reached due to limited agenda time</w:t>
      </w:r>
    </w:p>
    <w:p w14:paraId="5E1D3C00" w14:textId="77777777" w:rsidR="001D4A1A" w:rsidRDefault="001D4A1A" w:rsidP="000A3CE4">
      <w:pPr>
        <w:rPr>
          <w:lang w:val="en-US"/>
        </w:rPr>
      </w:pPr>
    </w:p>
    <w:p w14:paraId="496F4F3F" w14:textId="77777777" w:rsidR="00701410" w:rsidRDefault="00701410" w:rsidP="00701410">
      <w:pPr>
        <w:pStyle w:val="Heading4"/>
        <w:rPr>
          <w:lang w:eastAsia="ja-JP"/>
        </w:rPr>
      </w:pPr>
      <w:r>
        <w:rPr>
          <w:lang w:eastAsia="ja-JP"/>
        </w:rPr>
        <w:t>2.4.2</w:t>
      </w:r>
      <w:r>
        <w:rPr>
          <w:lang w:eastAsia="ja-JP"/>
        </w:rPr>
        <w:tab/>
        <w:t>Remaining Open issues</w:t>
      </w:r>
    </w:p>
    <w:p w14:paraId="7C6AC415" w14:textId="77777777" w:rsidR="00B24955" w:rsidRDefault="00B24955" w:rsidP="00B24955">
      <w:pPr>
        <w:pStyle w:val="B1"/>
        <w:rPr>
          <w:lang w:val="en-US"/>
        </w:rPr>
      </w:pPr>
      <w:r>
        <w:rPr>
          <w:lang w:val="en-US"/>
        </w:rPr>
        <w:t>-</w:t>
      </w:r>
      <w:r>
        <w:rPr>
          <w:lang w:val="en-US"/>
        </w:rPr>
        <w:tab/>
        <w:t>Objective 1 (</w:t>
      </w:r>
      <w:r w:rsidRPr="00EC2C9D">
        <w:rPr>
          <w:lang w:val="en-US"/>
        </w:rPr>
        <w:t>test methodology for high DL power and low UL power test cases</w:t>
      </w:r>
      <w:r>
        <w:rPr>
          <w:lang w:val="en-US"/>
        </w:rPr>
        <w:t>)</w:t>
      </w:r>
    </w:p>
    <w:p w14:paraId="26F1424E" w14:textId="13E3E3EF" w:rsidR="00B24955" w:rsidRDefault="00B24955" w:rsidP="00B24955">
      <w:pPr>
        <w:pStyle w:val="B2"/>
        <w:rPr>
          <w:lang w:val="en-US"/>
        </w:rPr>
      </w:pPr>
      <w:r>
        <w:rPr>
          <w:lang w:val="en-US"/>
        </w:rPr>
        <w:t>-</w:t>
      </w:r>
      <w:r>
        <w:rPr>
          <w:lang w:val="en-US"/>
        </w:rPr>
        <w:tab/>
      </w:r>
      <w:r w:rsidR="00F00555">
        <w:rPr>
          <w:lang w:val="en-US"/>
        </w:rPr>
        <w:t>Define applicable test methodology enhancements and quantify improvement over baseline methods in TR38.810</w:t>
      </w:r>
    </w:p>
    <w:p w14:paraId="28ABFADA" w14:textId="4F6526E0" w:rsidR="00F00555" w:rsidRDefault="00F00555" w:rsidP="00B249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104D6EFC" w14:textId="77777777" w:rsidR="00B24955" w:rsidRDefault="00B24955" w:rsidP="00B24955">
      <w:pPr>
        <w:pStyle w:val="B1"/>
        <w:rPr>
          <w:lang w:val="en-US"/>
        </w:rPr>
      </w:pPr>
      <w:r>
        <w:rPr>
          <w:lang w:val="en-US"/>
        </w:rPr>
        <w:lastRenderedPageBreak/>
        <w:t>-</w:t>
      </w:r>
      <w:r>
        <w:rPr>
          <w:lang w:val="en-US"/>
        </w:rPr>
        <w:tab/>
        <w:t>Objective 2 (</w:t>
      </w:r>
      <w:r w:rsidRPr="00EC2C9D">
        <w:rPr>
          <w:lang w:val="en-US"/>
        </w:rPr>
        <w:t>solutions to minimize the impact of polarization basis mismatch</w:t>
      </w:r>
      <w:r>
        <w:rPr>
          <w:lang w:val="en-US"/>
        </w:rPr>
        <w:t>)</w:t>
      </w:r>
    </w:p>
    <w:p w14:paraId="1ED76348" w14:textId="104638CF"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12707046" w14:textId="77777777"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05BD51F2" w14:textId="77777777" w:rsidR="00B24955" w:rsidRDefault="00B24955" w:rsidP="00B24955">
      <w:pPr>
        <w:pStyle w:val="B1"/>
        <w:rPr>
          <w:lang w:val="en-US"/>
        </w:rPr>
      </w:pPr>
      <w:r>
        <w:rPr>
          <w:lang w:val="en-US"/>
        </w:rPr>
        <w:t>-</w:t>
      </w:r>
      <w:r>
        <w:rPr>
          <w:lang w:val="en-US"/>
        </w:rPr>
        <w:tab/>
        <w:t>Objective 3 (</w:t>
      </w:r>
      <w:r w:rsidRPr="00EC2C9D">
        <w:rPr>
          <w:lang w:val="en-US"/>
        </w:rPr>
        <w:t>enhancements to support the verification of RF requirements for inter-band FR2+FR2 CA</w:t>
      </w:r>
      <w:r>
        <w:rPr>
          <w:lang w:val="en-US"/>
        </w:rPr>
        <w:t>)</w:t>
      </w:r>
    </w:p>
    <w:p w14:paraId="7365D6E9" w14:textId="0D7AD09D"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3BA1E051" w14:textId="1B26A2EA"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275519A9" w14:textId="3EB8D6F8" w:rsidR="00B24955" w:rsidRDefault="00B24955" w:rsidP="00B24955">
      <w:pPr>
        <w:pStyle w:val="B1"/>
        <w:rPr>
          <w:lang w:val="en-US"/>
        </w:rPr>
      </w:pPr>
      <w:r>
        <w:rPr>
          <w:lang w:val="en-US"/>
        </w:rPr>
        <w:t>-</w:t>
      </w:r>
      <w:r>
        <w:rPr>
          <w:lang w:val="en-US"/>
        </w:rPr>
        <w:tab/>
        <w:t>Objective 4 (</w:t>
      </w:r>
      <w:r w:rsidRPr="00B24955">
        <w:rPr>
          <w:lang w:val="en-US"/>
        </w:rPr>
        <w:t>extreme temperature conditions for all applicable FR2 UE RF test cases</w:t>
      </w:r>
      <w:r>
        <w:rPr>
          <w:lang w:val="en-US"/>
        </w:rPr>
        <w:t>)</w:t>
      </w:r>
    </w:p>
    <w:p w14:paraId="1724B20F" w14:textId="77777777"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75CFABFC" w14:textId="77777777"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5346572F" w14:textId="6DE63FE1" w:rsidR="00B24955" w:rsidRDefault="00B24955" w:rsidP="00B24955">
      <w:pPr>
        <w:pStyle w:val="B1"/>
        <w:rPr>
          <w:lang w:val="en-US"/>
        </w:rPr>
      </w:pPr>
      <w:r>
        <w:rPr>
          <w:lang w:val="en-US"/>
        </w:rPr>
        <w:t>-</w:t>
      </w:r>
      <w:r>
        <w:rPr>
          <w:lang w:val="en-US"/>
        </w:rPr>
        <w:tab/>
        <w:t>Objective 5 (</w:t>
      </w:r>
      <w:r w:rsidRPr="00B24955">
        <w:rPr>
          <w:lang w:val="en-US"/>
        </w:rPr>
        <w:t>support the verification of RF requirements for FR2 DL 256QAM</w:t>
      </w:r>
      <w:r>
        <w:rPr>
          <w:lang w:val="en-US"/>
        </w:rPr>
        <w:t>)</w:t>
      </w:r>
    </w:p>
    <w:p w14:paraId="3B05C7C7" w14:textId="77777777"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67CDE00D" w14:textId="77777777"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7AC1A59E" w14:textId="05417BFF" w:rsidR="00B24955" w:rsidRDefault="00B24955" w:rsidP="00B24955">
      <w:pPr>
        <w:pStyle w:val="B1"/>
        <w:rPr>
          <w:lang w:val="en-US"/>
        </w:rPr>
      </w:pPr>
      <w:r>
        <w:rPr>
          <w:lang w:val="en-US"/>
        </w:rPr>
        <w:t>-</w:t>
      </w:r>
      <w:r>
        <w:rPr>
          <w:lang w:val="en-US"/>
        </w:rPr>
        <w:tab/>
        <w:t>Objective 6 (</w:t>
      </w:r>
      <w:r w:rsidRPr="00B24955">
        <w:rPr>
          <w:lang w:val="en-US"/>
        </w:rPr>
        <w:t>testability enhancements to reduce test time</w:t>
      </w:r>
      <w:r>
        <w:rPr>
          <w:lang w:val="en-US"/>
        </w:rPr>
        <w:t>)</w:t>
      </w:r>
    </w:p>
    <w:p w14:paraId="69A6A1CE" w14:textId="77777777"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1CD0DB22" w14:textId="77777777" w:rsidR="005D0377" w:rsidRPr="00F00555" w:rsidRDefault="005D0377" w:rsidP="005D0377">
      <w:pPr>
        <w:jc w:val="both"/>
        <w:textAlignment w:val="auto"/>
        <w:rPr>
          <w:lang w:val="en-US"/>
        </w:rPr>
      </w:pPr>
    </w:p>
    <w:p w14:paraId="1373670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44D39B" w14:textId="77777777"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14:paraId="6476CD81" w14:textId="77777777" w:rsidR="005D0377" w:rsidRPr="0096125C" w:rsidRDefault="005D0377" w:rsidP="00207DC4">
      <w:pPr>
        <w:rPr>
          <w:rFonts w:ascii="Arial" w:hAnsi="Arial" w:cs="Arial"/>
          <w:iCs/>
        </w:rPr>
      </w:pPr>
    </w:p>
    <w:p w14:paraId="3CB6B2CB" w14:textId="77777777" w:rsidR="005A6C96" w:rsidRDefault="00815869" w:rsidP="005A6C96">
      <w:pPr>
        <w:pStyle w:val="Heading2"/>
      </w:pPr>
      <w:r>
        <w:t>4</w:t>
      </w:r>
      <w:r w:rsidR="005A6C96">
        <w:t>.</w:t>
      </w:r>
      <w:r w:rsidR="005A6C96">
        <w:tab/>
        <w:t>References</w:t>
      </w:r>
    </w:p>
    <w:p w14:paraId="47F5E2EC" w14:textId="425AAA68" w:rsidR="00860223" w:rsidRPr="00636132" w:rsidRDefault="000A3CE4" w:rsidP="00860223">
      <w:pPr>
        <w:rPr>
          <w:b/>
        </w:rPr>
      </w:pPr>
      <w:r w:rsidRPr="000A3CE4">
        <w:rPr>
          <w:b/>
        </w:rPr>
        <w:t xml:space="preserve">RAN4 </w:t>
      </w:r>
      <w:r w:rsidRPr="000A3CE4">
        <w:rPr>
          <w:rFonts w:hint="eastAsia"/>
          <w:b/>
        </w:rPr>
        <w:t>#</w:t>
      </w:r>
      <w:r w:rsidRPr="000A3CE4">
        <w:rPr>
          <w:b/>
        </w:rPr>
        <w:t>92bis (October 2019</w:t>
      </w:r>
      <w:r w:rsidRPr="000A3CE4">
        <w:rPr>
          <w:rFonts w:hint="eastAsia"/>
          <w:b/>
        </w:rPr>
        <w:t>,</w:t>
      </w:r>
      <w:r w:rsidRPr="000A3CE4">
        <w:rPr>
          <w:b/>
        </w:rPr>
        <w:t xml:space="preserve"> Chongqing)</w:t>
      </w:r>
    </w:p>
    <w:p w14:paraId="7F3B0907" w14:textId="77777777" w:rsidR="00661B0C" w:rsidRPr="00661B0C" w:rsidRDefault="00661B0C" w:rsidP="00661B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61B0C">
        <w:rPr>
          <w:rFonts w:ascii="Times New Roman" w:hAnsi="Times New Roman"/>
          <w:kern w:val="0"/>
          <w:sz w:val="20"/>
          <w:szCs w:val="20"/>
          <w:lang w:val="en-GB" w:eastAsia="en-US"/>
        </w:rPr>
        <w:t>R4-1911342</w:t>
      </w:r>
      <w:r w:rsidRPr="00661B0C">
        <w:rPr>
          <w:rFonts w:ascii="Times New Roman" w:hAnsi="Times New Roman"/>
          <w:kern w:val="0"/>
          <w:sz w:val="20"/>
          <w:szCs w:val="20"/>
          <w:lang w:val="en-GB" w:eastAsia="en-US"/>
        </w:rPr>
        <w:tab/>
        <w:t>Views on the applicability of NFTF and DNF methods in FR2</w:t>
      </w:r>
      <w:r w:rsidRPr="00661B0C">
        <w:rPr>
          <w:rFonts w:ascii="Times New Roman" w:hAnsi="Times New Roman"/>
          <w:kern w:val="0"/>
          <w:sz w:val="20"/>
          <w:szCs w:val="20"/>
          <w:lang w:val="en-GB" w:eastAsia="en-US"/>
        </w:rPr>
        <w:tab/>
        <w:t>Anritsu Corporation</w:t>
      </w:r>
    </w:p>
    <w:p w14:paraId="28EDB39F" w14:textId="77777777" w:rsidR="00661B0C" w:rsidRPr="00661B0C" w:rsidRDefault="00661B0C" w:rsidP="00661B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61B0C">
        <w:rPr>
          <w:rFonts w:ascii="Times New Roman" w:hAnsi="Times New Roman"/>
          <w:kern w:val="0"/>
          <w:sz w:val="20"/>
          <w:szCs w:val="20"/>
          <w:lang w:val="en-GB" w:eastAsia="en-US"/>
        </w:rPr>
        <w:t>R4-1911502</w:t>
      </w:r>
      <w:r w:rsidRPr="00661B0C">
        <w:rPr>
          <w:rFonts w:ascii="Times New Roman" w:hAnsi="Times New Roman"/>
          <w:kern w:val="0"/>
          <w:sz w:val="20"/>
          <w:szCs w:val="20"/>
          <w:lang w:val="en-GB" w:eastAsia="en-US"/>
        </w:rPr>
        <w:tab/>
        <w:t>Views on the high DL power and low UL power objective</w:t>
      </w:r>
      <w:r w:rsidRPr="00661B0C">
        <w:rPr>
          <w:rFonts w:ascii="Times New Roman" w:hAnsi="Times New Roman"/>
          <w:kern w:val="0"/>
          <w:sz w:val="20"/>
          <w:szCs w:val="20"/>
          <w:lang w:val="en-GB" w:eastAsia="en-US"/>
        </w:rPr>
        <w:tab/>
        <w:t>Apple Inc.</w:t>
      </w:r>
    </w:p>
    <w:p w14:paraId="4210B234" w14:textId="77777777" w:rsidR="00661B0C" w:rsidRPr="00661B0C" w:rsidRDefault="00661B0C" w:rsidP="00661B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61B0C">
        <w:rPr>
          <w:rFonts w:ascii="Times New Roman" w:hAnsi="Times New Roman"/>
          <w:kern w:val="0"/>
          <w:sz w:val="20"/>
          <w:szCs w:val="20"/>
          <w:lang w:val="en-GB" w:eastAsia="en-US"/>
        </w:rPr>
        <w:t>R4-1911503</w:t>
      </w:r>
      <w:r w:rsidRPr="00661B0C">
        <w:rPr>
          <w:rFonts w:ascii="Times New Roman" w:hAnsi="Times New Roman"/>
          <w:kern w:val="0"/>
          <w:sz w:val="20"/>
          <w:szCs w:val="20"/>
          <w:lang w:val="en-GB" w:eastAsia="en-US"/>
        </w:rPr>
        <w:tab/>
        <w:t>Views on the polarization mismatch objective</w:t>
      </w:r>
      <w:r w:rsidRPr="00661B0C">
        <w:rPr>
          <w:rFonts w:ascii="Times New Roman" w:hAnsi="Times New Roman"/>
          <w:kern w:val="0"/>
          <w:sz w:val="20"/>
          <w:szCs w:val="20"/>
          <w:lang w:val="en-GB" w:eastAsia="en-US"/>
        </w:rPr>
        <w:tab/>
        <w:t>Apple Inc.</w:t>
      </w:r>
    </w:p>
    <w:p w14:paraId="15914DC2" w14:textId="77777777" w:rsidR="00661B0C" w:rsidRPr="00661B0C" w:rsidRDefault="00661B0C" w:rsidP="00661B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61B0C">
        <w:rPr>
          <w:rFonts w:ascii="Times New Roman" w:hAnsi="Times New Roman"/>
          <w:kern w:val="0"/>
          <w:sz w:val="20"/>
          <w:szCs w:val="20"/>
          <w:lang w:val="en-GB" w:eastAsia="en-US"/>
        </w:rPr>
        <w:t>R4-1912007</w:t>
      </w:r>
      <w:r w:rsidRPr="00661B0C">
        <w:rPr>
          <w:rFonts w:ascii="Times New Roman" w:hAnsi="Times New Roman"/>
          <w:kern w:val="0"/>
          <w:sz w:val="20"/>
          <w:szCs w:val="20"/>
          <w:lang w:val="en-GB" w:eastAsia="en-US"/>
        </w:rPr>
        <w:tab/>
        <w:t>Views on FR2 test method enhancement</w:t>
      </w:r>
      <w:r w:rsidRPr="00661B0C">
        <w:rPr>
          <w:rFonts w:ascii="Times New Roman" w:hAnsi="Times New Roman"/>
          <w:kern w:val="0"/>
          <w:sz w:val="20"/>
          <w:szCs w:val="20"/>
          <w:lang w:val="en-GB" w:eastAsia="en-US"/>
        </w:rPr>
        <w:tab/>
        <w:t>Rohde &amp; Schwarz</w:t>
      </w:r>
    </w:p>
    <w:p w14:paraId="0260CF4A" w14:textId="77777777" w:rsidR="00661B0C" w:rsidRPr="00661B0C" w:rsidRDefault="00661B0C" w:rsidP="00661B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61B0C">
        <w:rPr>
          <w:rFonts w:ascii="Times New Roman" w:hAnsi="Times New Roman"/>
          <w:kern w:val="0"/>
          <w:sz w:val="20"/>
          <w:szCs w:val="20"/>
          <w:lang w:val="en-GB" w:eastAsia="en-US"/>
        </w:rPr>
        <w:t>R4-1912106</w:t>
      </w:r>
      <w:r w:rsidRPr="00661B0C">
        <w:rPr>
          <w:rFonts w:ascii="Times New Roman" w:hAnsi="Times New Roman"/>
          <w:kern w:val="0"/>
          <w:sz w:val="20"/>
          <w:szCs w:val="20"/>
          <w:lang w:val="en-GB" w:eastAsia="en-US"/>
        </w:rPr>
        <w:tab/>
        <w:t>On Relaxation of Low UL and High DL Test Cases</w:t>
      </w:r>
      <w:r w:rsidRPr="00661B0C">
        <w:rPr>
          <w:rFonts w:ascii="Times New Roman" w:hAnsi="Times New Roman"/>
          <w:kern w:val="0"/>
          <w:sz w:val="20"/>
          <w:szCs w:val="20"/>
          <w:lang w:val="en-GB" w:eastAsia="en-US"/>
        </w:rPr>
        <w:tab/>
        <w:t>Keysight Technologies</w:t>
      </w:r>
    </w:p>
    <w:p w14:paraId="56FD0C1E" w14:textId="77777777" w:rsidR="00661B0C" w:rsidRPr="00661B0C" w:rsidRDefault="00661B0C" w:rsidP="00661B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61B0C">
        <w:rPr>
          <w:rFonts w:ascii="Times New Roman" w:hAnsi="Times New Roman"/>
          <w:kern w:val="0"/>
          <w:sz w:val="20"/>
          <w:szCs w:val="20"/>
          <w:lang w:val="en-GB" w:eastAsia="en-US"/>
        </w:rPr>
        <w:t>R4-1912107</w:t>
      </w:r>
      <w:r w:rsidRPr="00661B0C">
        <w:rPr>
          <w:rFonts w:ascii="Times New Roman" w:hAnsi="Times New Roman"/>
          <w:kern w:val="0"/>
          <w:sz w:val="20"/>
          <w:szCs w:val="20"/>
          <w:lang w:val="en-GB" w:eastAsia="en-US"/>
        </w:rPr>
        <w:tab/>
        <w:t>On Minimizing Impact of Polarization Basis Mismatch</w:t>
      </w:r>
      <w:r w:rsidRPr="00661B0C">
        <w:rPr>
          <w:rFonts w:ascii="Times New Roman" w:hAnsi="Times New Roman"/>
          <w:kern w:val="0"/>
          <w:sz w:val="20"/>
          <w:szCs w:val="20"/>
          <w:lang w:val="en-GB" w:eastAsia="en-US"/>
        </w:rPr>
        <w:tab/>
        <w:t>Keysight Technologies</w:t>
      </w:r>
    </w:p>
    <w:p w14:paraId="44C6CA9E" w14:textId="77777777" w:rsidR="00661B0C" w:rsidRPr="00661B0C" w:rsidRDefault="00661B0C" w:rsidP="00661B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61B0C">
        <w:rPr>
          <w:rFonts w:ascii="Times New Roman" w:hAnsi="Times New Roman"/>
          <w:kern w:val="0"/>
          <w:sz w:val="20"/>
          <w:szCs w:val="20"/>
          <w:lang w:val="en-GB" w:eastAsia="en-US"/>
        </w:rPr>
        <w:t>R4-1912108</w:t>
      </w:r>
      <w:r w:rsidRPr="00661B0C">
        <w:rPr>
          <w:rFonts w:ascii="Times New Roman" w:hAnsi="Times New Roman"/>
          <w:kern w:val="0"/>
          <w:sz w:val="20"/>
          <w:szCs w:val="20"/>
          <w:lang w:val="en-GB" w:eastAsia="en-US"/>
        </w:rPr>
        <w:tab/>
        <w:t>On Test Time Reduction for NR FR2 UE Test Cases</w:t>
      </w:r>
      <w:r w:rsidRPr="00661B0C">
        <w:rPr>
          <w:rFonts w:ascii="Times New Roman" w:hAnsi="Times New Roman"/>
          <w:kern w:val="0"/>
          <w:sz w:val="20"/>
          <w:szCs w:val="20"/>
          <w:lang w:val="en-GB" w:eastAsia="en-US"/>
        </w:rPr>
        <w:tab/>
        <w:t>Keysight Technologies</w:t>
      </w:r>
    </w:p>
    <w:p w14:paraId="1957F993" w14:textId="77777777" w:rsidR="00661B0C" w:rsidRPr="00661B0C" w:rsidRDefault="00661B0C" w:rsidP="00661B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61B0C">
        <w:rPr>
          <w:rFonts w:ascii="Times New Roman" w:hAnsi="Times New Roman"/>
          <w:kern w:val="0"/>
          <w:sz w:val="20"/>
          <w:szCs w:val="20"/>
          <w:lang w:val="en-GB" w:eastAsia="en-US"/>
        </w:rPr>
        <w:t>R4-1912314</w:t>
      </w:r>
      <w:r w:rsidRPr="00661B0C">
        <w:rPr>
          <w:rFonts w:ascii="Times New Roman" w:hAnsi="Times New Roman"/>
          <w:kern w:val="0"/>
          <w:sz w:val="20"/>
          <w:szCs w:val="20"/>
          <w:lang w:val="en-GB" w:eastAsia="en-US"/>
        </w:rPr>
        <w:tab/>
        <w:t>Views on testability enhancement for UE FR2 test</w:t>
      </w:r>
      <w:r w:rsidRPr="00661B0C">
        <w:rPr>
          <w:rFonts w:ascii="Times New Roman" w:hAnsi="Times New Roman"/>
          <w:kern w:val="0"/>
          <w:sz w:val="20"/>
          <w:szCs w:val="20"/>
          <w:lang w:val="en-GB" w:eastAsia="en-US"/>
        </w:rPr>
        <w:tab/>
        <w:t>Sony</w:t>
      </w:r>
    </w:p>
    <w:p w14:paraId="5F0E3EA3" w14:textId="77777777" w:rsidR="00661B0C" w:rsidRPr="00661B0C" w:rsidRDefault="00661B0C" w:rsidP="00661B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61B0C">
        <w:rPr>
          <w:rFonts w:ascii="Times New Roman" w:hAnsi="Times New Roman"/>
          <w:kern w:val="0"/>
          <w:sz w:val="20"/>
          <w:szCs w:val="20"/>
          <w:lang w:val="en-GB" w:eastAsia="en-US"/>
        </w:rPr>
        <w:t>R4-1912420</w:t>
      </w:r>
      <w:r w:rsidRPr="00661B0C">
        <w:rPr>
          <w:rFonts w:ascii="Times New Roman" w:hAnsi="Times New Roman"/>
          <w:kern w:val="0"/>
          <w:sz w:val="20"/>
          <w:szCs w:val="20"/>
          <w:lang w:val="en-GB" w:eastAsia="en-US"/>
        </w:rPr>
        <w:tab/>
        <w:t>On EIS test metric</w:t>
      </w:r>
      <w:r w:rsidRPr="00661B0C">
        <w:rPr>
          <w:rFonts w:ascii="Times New Roman" w:hAnsi="Times New Roman"/>
          <w:kern w:val="0"/>
          <w:sz w:val="20"/>
          <w:szCs w:val="20"/>
          <w:lang w:val="en-GB" w:eastAsia="en-US"/>
        </w:rPr>
        <w:tab/>
        <w:t>Huawei, HiSilicon</w:t>
      </w:r>
    </w:p>
    <w:p w14:paraId="4085E2EF" w14:textId="77777777" w:rsidR="00661B0C" w:rsidRPr="00661B0C" w:rsidRDefault="00661B0C" w:rsidP="00661B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 w:name="_Ref25622486"/>
      <w:r w:rsidRPr="00661B0C">
        <w:rPr>
          <w:rFonts w:ascii="Times New Roman" w:hAnsi="Times New Roman"/>
          <w:kern w:val="0"/>
          <w:sz w:val="20"/>
          <w:szCs w:val="20"/>
          <w:lang w:val="en-GB" w:eastAsia="en-US"/>
        </w:rPr>
        <w:t>R4-1912903</w:t>
      </w:r>
      <w:r w:rsidRPr="00661B0C">
        <w:rPr>
          <w:rFonts w:ascii="Times New Roman" w:hAnsi="Times New Roman"/>
          <w:kern w:val="0"/>
          <w:sz w:val="20"/>
          <w:szCs w:val="20"/>
          <w:lang w:val="en-GB" w:eastAsia="en-US"/>
        </w:rPr>
        <w:tab/>
        <w:t>Work plan for FR2 test method enhancement</w:t>
      </w:r>
      <w:r w:rsidRPr="00661B0C">
        <w:rPr>
          <w:rFonts w:ascii="Times New Roman" w:hAnsi="Times New Roman"/>
          <w:kern w:val="0"/>
          <w:sz w:val="20"/>
          <w:szCs w:val="20"/>
          <w:lang w:val="en-GB" w:eastAsia="en-US"/>
        </w:rPr>
        <w:tab/>
        <w:t>Apple Inc., CAICT</w:t>
      </w:r>
      <w:bookmarkEnd w:id="1"/>
    </w:p>
    <w:p w14:paraId="6B5FBDFE" w14:textId="77777777" w:rsidR="00661B0C" w:rsidRPr="00661B0C" w:rsidRDefault="00661B0C" w:rsidP="00661B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2" w:name="_Ref25622519"/>
      <w:r w:rsidRPr="00661B0C">
        <w:rPr>
          <w:rFonts w:ascii="Times New Roman" w:hAnsi="Times New Roman"/>
          <w:kern w:val="0"/>
          <w:sz w:val="20"/>
          <w:szCs w:val="20"/>
          <w:lang w:val="en-GB" w:eastAsia="en-US"/>
        </w:rPr>
        <w:t>R4-1913053</w:t>
      </w:r>
      <w:r w:rsidRPr="00661B0C">
        <w:rPr>
          <w:rFonts w:ascii="Times New Roman" w:hAnsi="Times New Roman"/>
          <w:kern w:val="0"/>
          <w:sz w:val="20"/>
          <w:szCs w:val="20"/>
          <w:lang w:val="en-GB" w:eastAsia="en-US"/>
        </w:rPr>
        <w:tab/>
        <w:t>FR2 test method enhancement adhoc meeting notes</w:t>
      </w:r>
      <w:r w:rsidRPr="00661B0C">
        <w:rPr>
          <w:rFonts w:ascii="Times New Roman" w:hAnsi="Times New Roman"/>
          <w:kern w:val="0"/>
          <w:sz w:val="20"/>
          <w:szCs w:val="20"/>
          <w:lang w:val="en-GB" w:eastAsia="en-US"/>
        </w:rPr>
        <w:tab/>
        <w:t>Apple Inc.</w:t>
      </w:r>
      <w:bookmarkEnd w:id="2"/>
    </w:p>
    <w:p w14:paraId="5308AAF0" w14:textId="77777777" w:rsidR="00661B0C" w:rsidRPr="00661B0C" w:rsidRDefault="00661B0C" w:rsidP="00661B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3" w:name="_Ref25622825"/>
      <w:r w:rsidRPr="00661B0C">
        <w:rPr>
          <w:rFonts w:ascii="Times New Roman" w:hAnsi="Times New Roman"/>
          <w:kern w:val="0"/>
          <w:sz w:val="20"/>
          <w:szCs w:val="20"/>
          <w:lang w:val="en-GB" w:eastAsia="en-US"/>
        </w:rPr>
        <w:t>R4-1913070</w:t>
      </w:r>
      <w:r w:rsidRPr="00661B0C">
        <w:rPr>
          <w:rFonts w:ascii="Times New Roman" w:hAnsi="Times New Roman"/>
          <w:kern w:val="0"/>
          <w:sz w:val="20"/>
          <w:szCs w:val="20"/>
          <w:lang w:val="en-GB" w:eastAsia="en-US"/>
        </w:rPr>
        <w:tab/>
        <w:t>WF on FR2 test methodology enhancement</w:t>
      </w:r>
      <w:r w:rsidRPr="00661B0C">
        <w:rPr>
          <w:rFonts w:ascii="Times New Roman" w:hAnsi="Times New Roman"/>
          <w:kern w:val="0"/>
          <w:sz w:val="20"/>
          <w:szCs w:val="20"/>
          <w:lang w:val="en-GB" w:eastAsia="en-US"/>
        </w:rPr>
        <w:tab/>
        <w:t>Apple Inc., CAICT</w:t>
      </w:r>
      <w:bookmarkEnd w:id="3"/>
    </w:p>
    <w:p w14:paraId="3F0F5505" w14:textId="0E92A829" w:rsidR="00860223" w:rsidRPr="00636132" w:rsidRDefault="00661B0C" w:rsidP="00661B0C">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bookmarkStart w:id="4" w:name="_Ref25622567"/>
      <w:r w:rsidRPr="00661B0C">
        <w:rPr>
          <w:rFonts w:ascii="Times New Roman" w:hAnsi="Times New Roman"/>
          <w:kern w:val="0"/>
          <w:sz w:val="20"/>
          <w:szCs w:val="20"/>
          <w:lang w:val="en-GB" w:eastAsia="en-US"/>
        </w:rPr>
        <w:t>R4-1913071</w:t>
      </w:r>
      <w:r w:rsidRPr="00661B0C">
        <w:rPr>
          <w:rFonts w:ascii="Times New Roman" w:hAnsi="Times New Roman"/>
          <w:kern w:val="0"/>
          <w:sz w:val="20"/>
          <w:szCs w:val="20"/>
          <w:lang w:val="en-GB" w:eastAsia="en-US"/>
        </w:rPr>
        <w:tab/>
        <w:t>TR38.884 skeleton for FR2 test method enhancement</w:t>
      </w:r>
      <w:r w:rsidRPr="00661B0C">
        <w:rPr>
          <w:rFonts w:ascii="Times New Roman" w:hAnsi="Times New Roman"/>
          <w:kern w:val="0"/>
          <w:sz w:val="20"/>
          <w:szCs w:val="20"/>
          <w:lang w:val="en-GB" w:eastAsia="en-US"/>
        </w:rPr>
        <w:tab/>
        <w:t>Apple Inc.</w:t>
      </w:r>
      <w:bookmarkEnd w:id="4"/>
    </w:p>
    <w:p w14:paraId="09D09AB8" w14:textId="5D1547B6" w:rsidR="000A3CE4" w:rsidRDefault="000A3CE4" w:rsidP="000A3CE4">
      <w:pPr>
        <w:rPr>
          <w:b/>
        </w:rPr>
      </w:pPr>
      <w:r w:rsidRPr="000A3CE4">
        <w:rPr>
          <w:b/>
        </w:rPr>
        <w:t xml:space="preserve">RAN4 </w:t>
      </w:r>
      <w:r w:rsidRPr="000A3CE4">
        <w:rPr>
          <w:rFonts w:hint="eastAsia"/>
          <w:b/>
        </w:rPr>
        <w:t>#</w:t>
      </w:r>
      <w:r w:rsidRPr="000A3CE4">
        <w:rPr>
          <w:b/>
        </w:rPr>
        <w:t>9</w:t>
      </w:r>
      <w:r>
        <w:rPr>
          <w:b/>
        </w:rPr>
        <w:t>3</w:t>
      </w:r>
      <w:r w:rsidRPr="000A3CE4">
        <w:rPr>
          <w:b/>
        </w:rPr>
        <w:t xml:space="preserve"> (</w:t>
      </w:r>
      <w:r>
        <w:rPr>
          <w:b/>
        </w:rPr>
        <w:t>November</w:t>
      </w:r>
      <w:r w:rsidRPr="000A3CE4">
        <w:rPr>
          <w:b/>
        </w:rPr>
        <w:t xml:space="preserve"> 2019</w:t>
      </w:r>
      <w:r w:rsidRPr="000A3CE4">
        <w:rPr>
          <w:rFonts w:hint="eastAsia"/>
          <w:b/>
        </w:rPr>
        <w:t>,</w:t>
      </w:r>
      <w:r w:rsidRPr="000A3CE4">
        <w:rPr>
          <w:b/>
        </w:rPr>
        <w:t xml:space="preserve"> </w:t>
      </w:r>
      <w:r>
        <w:rPr>
          <w:b/>
        </w:rPr>
        <w:t>Reno</w:t>
      </w:r>
      <w:r w:rsidRPr="000A3CE4">
        <w:rPr>
          <w:b/>
        </w:rPr>
        <w:t>)</w:t>
      </w:r>
    </w:p>
    <w:p w14:paraId="53B373AE"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2686B">
        <w:rPr>
          <w:rFonts w:ascii="Times New Roman" w:hAnsi="Times New Roman"/>
          <w:kern w:val="0"/>
          <w:sz w:val="20"/>
          <w:szCs w:val="20"/>
          <w:lang w:val="en-GB" w:eastAsia="en-US"/>
        </w:rPr>
        <w:t>R4-1913147</w:t>
      </w:r>
      <w:r w:rsidRPr="0012686B">
        <w:rPr>
          <w:rFonts w:ascii="Times New Roman" w:hAnsi="Times New Roman"/>
          <w:kern w:val="0"/>
          <w:sz w:val="20"/>
          <w:szCs w:val="20"/>
          <w:lang w:val="en-GB" w:eastAsia="en-US"/>
        </w:rPr>
        <w:tab/>
        <w:t>On FR2 OTA testability of UE Tx Modulation Quality requirements</w:t>
      </w:r>
      <w:r w:rsidRPr="0012686B">
        <w:rPr>
          <w:rFonts w:ascii="Times New Roman" w:hAnsi="Times New Roman"/>
          <w:kern w:val="0"/>
          <w:sz w:val="20"/>
          <w:szCs w:val="20"/>
          <w:lang w:val="en-GB" w:eastAsia="en-US"/>
        </w:rPr>
        <w:tab/>
        <w:t>Qualcomm Incorporated</w:t>
      </w:r>
    </w:p>
    <w:p w14:paraId="2669ABF6"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2686B">
        <w:rPr>
          <w:rFonts w:ascii="Times New Roman" w:hAnsi="Times New Roman"/>
          <w:kern w:val="0"/>
          <w:sz w:val="20"/>
          <w:szCs w:val="20"/>
          <w:lang w:val="en-GB" w:eastAsia="en-US"/>
        </w:rPr>
        <w:t>R4-1913148</w:t>
      </w:r>
      <w:r w:rsidRPr="0012686B">
        <w:rPr>
          <w:rFonts w:ascii="Times New Roman" w:hAnsi="Times New Roman"/>
          <w:kern w:val="0"/>
          <w:sz w:val="20"/>
          <w:szCs w:val="20"/>
          <w:lang w:val="en-GB" w:eastAsia="en-US"/>
        </w:rPr>
        <w:tab/>
        <w:t>On enabling single AoA testing for FR2 inter-band DL CA</w:t>
      </w:r>
      <w:r w:rsidRPr="0012686B">
        <w:rPr>
          <w:rFonts w:ascii="Times New Roman" w:hAnsi="Times New Roman"/>
          <w:kern w:val="0"/>
          <w:sz w:val="20"/>
          <w:szCs w:val="20"/>
          <w:lang w:val="en-GB" w:eastAsia="en-US"/>
        </w:rPr>
        <w:tab/>
        <w:t>Qualcomm Incorporated</w:t>
      </w:r>
    </w:p>
    <w:p w14:paraId="3EF6B65D"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2686B">
        <w:rPr>
          <w:rFonts w:ascii="Times New Roman" w:hAnsi="Times New Roman"/>
          <w:kern w:val="0"/>
          <w:sz w:val="20"/>
          <w:szCs w:val="20"/>
          <w:lang w:val="en-GB" w:eastAsia="en-US"/>
        </w:rPr>
        <w:t>R4-1913252</w:t>
      </w:r>
      <w:r w:rsidRPr="0012686B">
        <w:rPr>
          <w:rFonts w:ascii="Times New Roman" w:hAnsi="Times New Roman"/>
          <w:kern w:val="0"/>
          <w:sz w:val="20"/>
          <w:szCs w:val="20"/>
          <w:lang w:val="en-GB" w:eastAsia="en-US"/>
        </w:rPr>
        <w:tab/>
        <w:t>Views on test methods for high DL power and low UL power TCs</w:t>
      </w:r>
      <w:r w:rsidRPr="0012686B">
        <w:rPr>
          <w:rFonts w:ascii="Times New Roman" w:hAnsi="Times New Roman"/>
          <w:kern w:val="0"/>
          <w:sz w:val="20"/>
          <w:szCs w:val="20"/>
          <w:lang w:val="en-GB" w:eastAsia="en-US"/>
        </w:rPr>
        <w:tab/>
        <w:t>Rohde &amp; Schwarz</w:t>
      </w:r>
    </w:p>
    <w:p w14:paraId="19BED7E4"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2686B">
        <w:rPr>
          <w:rFonts w:ascii="Times New Roman" w:hAnsi="Times New Roman"/>
          <w:kern w:val="0"/>
          <w:sz w:val="20"/>
          <w:szCs w:val="20"/>
          <w:lang w:val="en-GB" w:eastAsia="en-US"/>
        </w:rPr>
        <w:t>R4-1913253</w:t>
      </w:r>
      <w:r w:rsidRPr="0012686B">
        <w:rPr>
          <w:rFonts w:ascii="Times New Roman" w:hAnsi="Times New Roman"/>
          <w:kern w:val="0"/>
          <w:sz w:val="20"/>
          <w:szCs w:val="20"/>
          <w:lang w:val="en-GB" w:eastAsia="en-US"/>
        </w:rPr>
        <w:tab/>
        <w:t>Views on testability of inter-band CA in FR2</w:t>
      </w:r>
      <w:r w:rsidRPr="0012686B">
        <w:rPr>
          <w:rFonts w:ascii="Times New Roman" w:hAnsi="Times New Roman"/>
          <w:kern w:val="0"/>
          <w:sz w:val="20"/>
          <w:szCs w:val="20"/>
          <w:lang w:val="en-GB" w:eastAsia="en-US"/>
        </w:rPr>
        <w:tab/>
        <w:t>Rohde &amp; Schwarz</w:t>
      </w:r>
    </w:p>
    <w:p w14:paraId="496D11F4"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2686B">
        <w:rPr>
          <w:rFonts w:ascii="Times New Roman" w:hAnsi="Times New Roman"/>
          <w:kern w:val="0"/>
          <w:sz w:val="20"/>
          <w:szCs w:val="20"/>
          <w:lang w:val="en-GB" w:eastAsia="en-US"/>
        </w:rPr>
        <w:t>R4-1913523</w:t>
      </w:r>
      <w:r w:rsidRPr="0012686B">
        <w:rPr>
          <w:rFonts w:ascii="Times New Roman" w:hAnsi="Times New Roman"/>
          <w:kern w:val="0"/>
          <w:sz w:val="20"/>
          <w:szCs w:val="20"/>
          <w:lang w:val="en-GB" w:eastAsia="en-US"/>
        </w:rPr>
        <w:tab/>
        <w:t>Discussion on polarization mismatch for UL TX test</w:t>
      </w:r>
      <w:r w:rsidRPr="0012686B">
        <w:rPr>
          <w:rFonts w:ascii="Times New Roman" w:hAnsi="Times New Roman"/>
          <w:kern w:val="0"/>
          <w:sz w:val="20"/>
          <w:szCs w:val="20"/>
          <w:lang w:val="en-GB" w:eastAsia="en-US"/>
        </w:rPr>
        <w:tab/>
        <w:t>Samsung</w:t>
      </w:r>
    </w:p>
    <w:p w14:paraId="7856AC75"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2686B">
        <w:rPr>
          <w:rFonts w:ascii="Times New Roman" w:hAnsi="Times New Roman"/>
          <w:kern w:val="0"/>
          <w:sz w:val="20"/>
          <w:szCs w:val="20"/>
          <w:lang w:val="en-GB" w:eastAsia="en-US"/>
        </w:rPr>
        <w:t>R4-1913524</w:t>
      </w:r>
      <w:r w:rsidRPr="0012686B">
        <w:rPr>
          <w:rFonts w:ascii="Times New Roman" w:hAnsi="Times New Roman"/>
          <w:kern w:val="0"/>
          <w:sz w:val="20"/>
          <w:szCs w:val="20"/>
          <w:lang w:val="en-GB" w:eastAsia="en-US"/>
        </w:rPr>
        <w:tab/>
        <w:t>Discussion on antenna array assumption for measurement grids</w:t>
      </w:r>
      <w:r w:rsidRPr="0012686B">
        <w:rPr>
          <w:rFonts w:ascii="Times New Roman" w:hAnsi="Times New Roman"/>
          <w:kern w:val="0"/>
          <w:sz w:val="20"/>
          <w:szCs w:val="20"/>
          <w:lang w:val="en-GB" w:eastAsia="en-US"/>
        </w:rPr>
        <w:tab/>
        <w:t>Samsung</w:t>
      </w:r>
    </w:p>
    <w:p w14:paraId="3022F725"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5" w:name="_Ref25622683"/>
      <w:r w:rsidRPr="0012686B">
        <w:rPr>
          <w:rFonts w:ascii="Times New Roman" w:hAnsi="Times New Roman"/>
          <w:kern w:val="0"/>
          <w:sz w:val="20"/>
          <w:szCs w:val="20"/>
          <w:lang w:val="en-GB" w:eastAsia="en-US"/>
        </w:rPr>
        <w:t>R4-1913547</w:t>
      </w:r>
      <w:r w:rsidRPr="0012686B">
        <w:rPr>
          <w:rFonts w:ascii="Times New Roman" w:hAnsi="Times New Roman"/>
          <w:kern w:val="0"/>
          <w:sz w:val="20"/>
          <w:szCs w:val="20"/>
          <w:lang w:val="en-GB" w:eastAsia="en-US"/>
        </w:rPr>
        <w:tab/>
        <w:t>FR2 test method enhancement informal email discussion on the polarization basis mismatch objective</w:t>
      </w:r>
      <w:r w:rsidRPr="0012686B">
        <w:rPr>
          <w:rFonts w:ascii="Times New Roman" w:hAnsi="Times New Roman"/>
          <w:kern w:val="0"/>
          <w:sz w:val="20"/>
          <w:szCs w:val="20"/>
          <w:lang w:val="en-GB" w:eastAsia="en-US"/>
        </w:rPr>
        <w:tab/>
        <w:t>Apple Inc.</w:t>
      </w:r>
      <w:bookmarkEnd w:id="5"/>
    </w:p>
    <w:p w14:paraId="48701CFC" w14:textId="345F514B"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2686B">
        <w:rPr>
          <w:rFonts w:ascii="Times New Roman" w:hAnsi="Times New Roman"/>
          <w:kern w:val="0"/>
          <w:sz w:val="20"/>
          <w:szCs w:val="20"/>
          <w:lang w:val="en-GB" w:eastAsia="en-US"/>
        </w:rPr>
        <w:t>R4-1913548</w:t>
      </w:r>
      <w:r w:rsidRPr="0012686B">
        <w:rPr>
          <w:rFonts w:ascii="Times New Roman" w:hAnsi="Times New Roman"/>
          <w:kern w:val="0"/>
          <w:sz w:val="20"/>
          <w:szCs w:val="20"/>
          <w:lang w:val="en-GB" w:eastAsia="en-US"/>
        </w:rPr>
        <w:tab/>
        <w:t>Views on test methodology for inter-band</w:t>
      </w:r>
      <w:r w:rsidRPr="0012686B">
        <w:rPr>
          <w:rFonts w:ascii="Times New Roman" w:hAnsi="Times New Roman"/>
          <w:kern w:val="0"/>
          <w:sz w:val="20"/>
          <w:szCs w:val="20"/>
          <w:lang w:val="en-GB" w:eastAsia="en-US"/>
        </w:rPr>
        <w:tab/>
      </w:r>
      <w:r>
        <w:rPr>
          <w:rFonts w:ascii="Times New Roman" w:hAnsi="Times New Roman"/>
          <w:kern w:val="0"/>
          <w:sz w:val="20"/>
          <w:szCs w:val="20"/>
          <w:lang w:val="en-GB" w:eastAsia="en-US"/>
        </w:rPr>
        <w:t>(FR2+FR2) CA</w:t>
      </w:r>
      <w:r>
        <w:rPr>
          <w:rFonts w:ascii="Times New Roman" w:hAnsi="Times New Roman"/>
          <w:kern w:val="0"/>
          <w:sz w:val="20"/>
          <w:szCs w:val="20"/>
          <w:lang w:val="en-GB" w:eastAsia="en-US"/>
        </w:rPr>
        <w:tab/>
      </w:r>
      <w:r w:rsidRPr="0012686B">
        <w:rPr>
          <w:rFonts w:ascii="Times New Roman" w:hAnsi="Times New Roman"/>
          <w:kern w:val="0"/>
          <w:sz w:val="20"/>
          <w:szCs w:val="20"/>
          <w:lang w:val="en-GB" w:eastAsia="en-US"/>
        </w:rPr>
        <w:t>Apple Inc.</w:t>
      </w:r>
    </w:p>
    <w:p w14:paraId="1014C186"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6" w:name="_Ref25622642"/>
      <w:r w:rsidRPr="0012686B">
        <w:rPr>
          <w:rFonts w:ascii="Times New Roman" w:hAnsi="Times New Roman"/>
          <w:kern w:val="0"/>
          <w:sz w:val="20"/>
          <w:szCs w:val="20"/>
          <w:lang w:val="en-GB" w:eastAsia="en-US"/>
        </w:rPr>
        <w:t>R4-1913549</w:t>
      </w:r>
      <w:r w:rsidRPr="0012686B">
        <w:rPr>
          <w:rFonts w:ascii="Times New Roman" w:hAnsi="Times New Roman"/>
          <w:kern w:val="0"/>
          <w:sz w:val="20"/>
          <w:szCs w:val="20"/>
          <w:lang w:val="en-GB" w:eastAsia="en-US"/>
        </w:rPr>
        <w:tab/>
        <w:t>FR2 test method enhancement adhoc meeting notes</w:t>
      </w:r>
      <w:r w:rsidRPr="0012686B">
        <w:rPr>
          <w:rFonts w:ascii="Times New Roman" w:hAnsi="Times New Roman"/>
          <w:kern w:val="0"/>
          <w:sz w:val="20"/>
          <w:szCs w:val="20"/>
          <w:lang w:val="en-GB" w:eastAsia="en-US"/>
        </w:rPr>
        <w:tab/>
        <w:t>Apple Inc.</w:t>
      </w:r>
      <w:bookmarkEnd w:id="6"/>
    </w:p>
    <w:p w14:paraId="43D05416"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2686B">
        <w:rPr>
          <w:rFonts w:ascii="Times New Roman" w:hAnsi="Times New Roman"/>
          <w:kern w:val="0"/>
          <w:sz w:val="20"/>
          <w:szCs w:val="20"/>
          <w:lang w:val="en-GB" w:eastAsia="en-US"/>
        </w:rPr>
        <w:t>R4-1913674</w:t>
      </w:r>
      <w:r w:rsidRPr="0012686B">
        <w:rPr>
          <w:rFonts w:ascii="Times New Roman" w:hAnsi="Times New Roman"/>
          <w:kern w:val="0"/>
          <w:sz w:val="20"/>
          <w:szCs w:val="20"/>
          <w:lang w:val="en-GB" w:eastAsia="en-US"/>
        </w:rPr>
        <w:tab/>
        <w:t>FR2 SISO enhancement for polarization mismatch</w:t>
      </w:r>
      <w:r w:rsidRPr="0012686B">
        <w:rPr>
          <w:rFonts w:ascii="Times New Roman" w:hAnsi="Times New Roman"/>
          <w:kern w:val="0"/>
          <w:sz w:val="20"/>
          <w:szCs w:val="20"/>
          <w:lang w:val="en-GB" w:eastAsia="en-US"/>
        </w:rPr>
        <w:tab/>
        <w:t>MediaTek Inc.</w:t>
      </w:r>
    </w:p>
    <w:p w14:paraId="2A369D3F"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2686B">
        <w:rPr>
          <w:rFonts w:ascii="Times New Roman" w:hAnsi="Times New Roman"/>
          <w:kern w:val="0"/>
          <w:sz w:val="20"/>
          <w:szCs w:val="20"/>
          <w:lang w:val="en-GB" w:eastAsia="en-US"/>
        </w:rPr>
        <w:lastRenderedPageBreak/>
        <w:t>R4-1913931</w:t>
      </w:r>
      <w:r w:rsidRPr="0012686B">
        <w:rPr>
          <w:rFonts w:ascii="Times New Roman" w:hAnsi="Times New Roman"/>
          <w:kern w:val="0"/>
          <w:sz w:val="20"/>
          <w:szCs w:val="20"/>
          <w:lang w:val="en-GB" w:eastAsia="en-US"/>
        </w:rPr>
        <w:tab/>
        <w:t>Test system for inter-band DL CA in FR2</w:t>
      </w:r>
      <w:r w:rsidRPr="0012686B">
        <w:rPr>
          <w:rFonts w:ascii="Times New Roman" w:hAnsi="Times New Roman"/>
          <w:kern w:val="0"/>
          <w:sz w:val="20"/>
          <w:szCs w:val="20"/>
          <w:lang w:val="en-GB" w:eastAsia="en-US"/>
        </w:rPr>
        <w:tab/>
        <w:t>Anritsu Corporation</w:t>
      </w:r>
    </w:p>
    <w:p w14:paraId="0C3B37C8"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2686B">
        <w:rPr>
          <w:rFonts w:ascii="Times New Roman" w:hAnsi="Times New Roman"/>
          <w:kern w:val="0"/>
          <w:sz w:val="20"/>
          <w:szCs w:val="20"/>
          <w:lang w:val="en-GB" w:eastAsia="en-US"/>
        </w:rPr>
        <w:t>R4-1913941</w:t>
      </w:r>
      <w:r w:rsidRPr="0012686B">
        <w:rPr>
          <w:rFonts w:ascii="Times New Roman" w:hAnsi="Times New Roman"/>
          <w:kern w:val="0"/>
          <w:sz w:val="20"/>
          <w:szCs w:val="20"/>
          <w:lang w:val="en-GB" w:eastAsia="en-US"/>
        </w:rPr>
        <w:tab/>
        <w:t>Discussion on EIS test methodology for polarization mismatch</w:t>
      </w:r>
      <w:r w:rsidRPr="0012686B">
        <w:rPr>
          <w:rFonts w:ascii="Times New Roman" w:hAnsi="Times New Roman"/>
          <w:kern w:val="0"/>
          <w:sz w:val="20"/>
          <w:szCs w:val="20"/>
          <w:lang w:val="en-GB" w:eastAsia="en-US"/>
        </w:rPr>
        <w:tab/>
        <w:t>LG Electronics</w:t>
      </w:r>
    </w:p>
    <w:p w14:paraId="56D7A87B"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2686B">
        <w:rPr>
          <w:rFonts w:ascii="Times New Roman" w:hAnsi="Times New Roman"/>
          <w:kern w:val="0"/>
          <w:sz w:val="20"/>
          <w:szCs w:val="20"/>
          <w:lang w:val="en-GB" w:eastAsia="en-US"/>
        </w:rPr>
        <w:t>R4-1913960</w:t>
      </w:r>
      <w:r w:rsidRPr="0012686B">
        <w:rPr>
          <w:rFonts w:ascii="Times New Roman" w:hAnsi="Times New Roman"/>
          <w:kern w:val="0"/>
          <w:sz w:val="20"/>
          <w:szCs w:val="20"/>
          <w:lang w:val="en-GB" w:eastAsia="en-US"/>
        </w:rPr>
        <w:tab/>
        <w:t>EIRP test methodology for polarization mismatch</w:t>
      </w:r>
      <w:r w:rsidRPr="0012686B">
        <w:rPr>
          <w:rFonts w:ascii="Times New Roman" w:hAnsi="Times New Roman"/>
          <w:kern w:val="0"/>
          <w:sz w:val="20"/>
          <w:szCs w:val="20"/>
          <w:lang w:val="en-GB" w:eastAsia="en-US"/>
        </w:rPr>
        <w:tab/>
        <w:t>LG Electronics Polska</w:t>
      </w:r>
    </w:p>
    <w:p w14:paraId="2A6752B2"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2686B">
        <w:rPr>
          <w:rFonts w:ascii="Times New Roman" w:hAnsi="Times New Roman"/>
          <w:kern w:val="0"/>
          <w:sz w:val="20"/>
          <w:szCs w:val="20"/>
          <w:lang w:val="en-GB" w:eastAsia="en-US"/>
        </w:rPr>
        <w:t>R4-1914608</w:t>
      </w:r>
      <w:r w:rsidRPr="0012686B">
        <w:rPr>
          <w:rFonts w:ascii="Times New Roman" w:hAnsi="Times New Roman"/>
          <w:kern w:val="0"/>
          <w:sz w:val="20"/>
          <w:szCs w:val="20"/>
          <w:lang w:val="en-GB" w:eastAsia="en-US"/>
        </w:rPr>
        <w:tab/>
        <w:t>View on NFTF and DNF test methods</w:t>
      </w:r>
      <w:r w:rsidRPr="0012686B">
        <w:rPr>
          <w:rFonts w:ascii="Times New Roman" w:hAnsi="Times New Roman"/>
          <w:kern w:val="0"/>
          <w:sz w:val="20"/>
          <w:szCs w:val="20"/>
          <w:lang w:val="en-GB" w:eastAsia="en-US"/>
        </w:rPr>
        <w:tab/>
        <w:t>MVG Industries, SONY</w:t>
      </w:r>
    </w:p>
    <w:p w14:paraId="58DC529A"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2686B">
        <w:rPr>
          <w:rFonts w:ascii="Times New Roman" w:hAnsi="Times New Roman"/>
          <w:kern w:val="0"/>
          <w:sz w:val="20"/>
          <w:szCs w:val="20"/>
          <w:lang w:val="en-GB" w:eastAsia="en-US"/>
        </w:rPr>
        <w:t>R4-1914795</w:t>
      </w:r>
      <w:r w:rsidRPr="0012686B">
        <w:rPr>
          <w:rFonts w:ascii="Times New Roman" w:hAnsi="Times New Roman"/>
          <w:kern w:val="0"/>
          <w:sz w:val="20"/>
          <w:szCs w:val="20"/>
          <w:lang w:val="en-GB" w:eastAsia="en-US"/>
        </w:rPr>
        <w:tab/>
        <w:t>Options to optimize the polarization mismatch</w:t>
      </w:r>
      <w:r w:rsidRPr="0012686B">
        <w:rPr>
          <w:rFonts w:ascii="Times New Roman" w:hAnsi="Times New Roman"/>
          <w:kern w:val="0"/>
          <w:sz w:val="20"/>
          <w:szCs w:val="20"/>
          <w:lang w:val="en-GB" w:eastAsia="en-US"/>
        </w:rPr>
        <w:tab/>
        <w:t>Rohde &amp; Schwarz</w:t>
      </w:r>
    </w:p>
    <w:p w14:paraId="1759B2EB"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2686B">
        <w:rPr>
          <w:rFonts w:ascii="Times New Roman" w:hAnsi="Times New Roman"/>
          <w:kern w:val="0"/>
          <w:sz w:val="20"/>
          <w:szCs w:val="20"/>
          <w:lang w:val="en-GB" w:eastAsia="en-US"/>
        </w:rPr>
        <w:t>R4-1914977</w:t>
      </w:r>
      <w:r w:rsidRPr="0012686B">
        <w:rPr>
          <w:rFonts w:ascii="Times New Roman" w:hAnsi="Times New Roman"/>
          <w:kern w:val="0"/>
          <w:sz w:val="20"/>
          <w:szCs w:val="20"/>
          <w:lang w:val="en-GB" w:eastAsia="en-US"/>
        </w:rPr>
        <w:tab/>
        <w:t>Views on test methods for inter-band CA</w:t>
      </w:r>
      <w:r w:rsidRPr="0012686B">
        <w:rPr>
          <w:rFonts w:ascii="Times New Roman" w:hAnsi="Times New Roman"/>
          <w:kern w:val="0"/>
          <w:sz w:val="20"/>
          <w:szCs w:val="20"/>
          <w:lang w:val="en-GB" w:eastAsia="en-US"/>
        </w:rPr>
        <w:tab/>
        <w:t>CAICT</w:t>
      </w:r>
    </w:p>
    <w:p w14:paraId="67319418"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2686B">
        <w:rPr>
          <w:rFonts w:ascii="Times New Roman" w:hAnsi="Times New Roman"/>
          <w:kern w:val="0"/>
          <w:sz w:val="20"/>
          <w:szCs w:val="20"/>
          <w:lang w:val="en-GB" w:eastAsia="en-US"/>
        </w:rPr>
        <w:t>R4-1915061</w:t>
      </w:r>
      <w:r w:rsidRPr="0012686B">
        <w:rPr>
          <w:rFonts w:ascii="Times New Roman" w:hAnsi="Times New Roman"/>
          <w:kern w:val="0"/>
          <w:sz w:val="20"/>
          <w:szCs w:val="20"/>
          <w:lang w:val="en-GB" w:eastAsia="en-US"/>
        </w:rPr>
        <w:tab/>
        <w:t>Views on polarization mismatch between DUT and TE</w:t>
      </w:r>
      <w:r w:rsidRPr="0012686B">
        <w:rPr>
          <w:rFonts w:ascii="Times New Roman" w:hAnsi="Times New Roman"/>
          <w:kern w:val="0"/>
          <w:sz w:val="20"/>
          <w:szCs w:val="20"/>
          <w:lang w:val="en-GB" w:eastAsia="en-US"/>
        </w:rPr>
        <w:tab/>
        <w:t>Anritsu Corporation</w:t>
      </w:r>
    </w:p>
    <w:p w14:paraId="740B5BCB"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2686B">
        <w:rPr>
          <w:rFonts w:ascii="Times New Roman" w:hAnsi="Times New Roman"/>
          <w:kern w:val="0"/>
          <w:sz w:val="20"/>
          <w:szCs w:val="20"/>
          <w:lang w:val="en-GB" w:eastAsia="en-US"/>
        </w:rPr>
        <w:t>R4-1915080</w:t>
      </w:r>
      <w:r w:rsidRPr="0012686B">
        <w:rPr>
          <w:rFonts w:ascii="Times New Roman" w:hAnsi="Times New Roman"/>
          <w:kern w:val="0"/>
          <w:sz w:val="20"/>
          <w:szCs w:val="20"/>
          <w:lang w:val="en-GB" w:eastAsia="en-US"/>
        </w:rPr>
        <w:tab/>
        <w:t>On White Box Testing</w:t>
      </w:r>
      <w:r w:rsidRPr="0012686B">
        <w:rPr>
          <w:rFonts w:ascii="Times New Roman" w:hAnsi="Times New Roman"/>
          <w:kern w:val="0"/>
          <w:sz w:val="20"/>
          <w:szCs w:val="20"/>
          <w:lang w:val="en-GB" w:eastAsia="en-US"/>
        </w:rPr>
        <w:tab/>
        <w:t>Keysight Technologies</w:t>
      </w:r>
    </w:p>
    <w:p w14:paraId="72CD7D58"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2686B">
        <w:rPr>
          <w:rFonts w:ascii="Times New Roman" w:hAnsi="Times New Roman"/>
          <w:kern w:val="0"/>
          <w:sz w:val="20"/>
          <w:szCs w:val="20"/>
          <w:lang w:val="en-GB" w:eastAsia="en-US"/>
        </w:rPr>
        <w:t>R4-1915081</w:t>
      </w:r>
      <w:r w:rsidRPr="0012686B">
        <w:rPr>
          <w:rFonts w:ascii="Times New Roman" w:hAnsi="Times New Roman"/>
          <w:kern w:val="0"/>
          <w:sz w:val="20"/>
          <w:szCs w:val="20"/>
          <w:lang w:val="en-GB" w:eastAsia="en-US"/>
        </w:rPr>
        <w:tab/>
        <w:t>On Relaxation of Low UL and High DL Test Cases</w:t>
      </w:r>
      <w:r w:rsidRPr="0012686B">
        <w:rPr>
          <w:rFonts w:ascii="Times New Roman" w:hAnsi="Times New Roman"/>
          <w:kern w:val="0"/>
          <w:sz w:val="20"/>
          <w:szCs w:val="20"/>
          <w:lang w:val="en-GB" w:eastAsia="en-US"/>
        </w:rPr>
        <w:tab/>
        <w:t>Keysight Technologies</w:t>
      </w:r>
    </w:p>
    <w:p w14:paraId="504E89E3"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2686B">
        <w:rPr>
          <w:rFonts w:ascii="Times New Roman" w:hAnsi="Times New Roman"/>
          <w:kern w:val="0"/>
          <w:sz w:val="20"/>
          <w:szCs w:val="20"/>
          <w:lang w:val="en-GB" w:eastAsia="en-US"/>
        </w:rPr>
        <w:t>R4-1915082</w:t>
      </w:r>
      <w:r w:rsidRPr="0012686B">
        <w:rPr>
          <w:rFonts w:ascii="Times New Roman" w:hAnsi="Times New Roman"/>
          <w:kern w:val="0"/>
          <w:sz w:val="20"/>
          <w:szCs w:val="20"/>
          <w:lang w:val="en-GB" w:eastAsia="en-US"/>
        </w:rPr>
        <w:tab/>
        <w:t>On Minimizing Impact of Polarization Basis Mismatch</w:t>
      </w:r>
      <w:r w:rsidRPr="0012686B">
        <w:rPr>
          <w:rFonts w:ascii="Times New Roman" w:hAnsi="Times New Roman"/>
          <w:kern w:val="0"/>
          <w:sz w:val="20"/>
          <w:szCs w:val="20"/>
          <w:lang w:val="en-GB" w:eastAsia="en-US"/>
        </w:rPr>
        <w:tab/>
        <w:t>Keysight Technologies</w:t>
      </w:r>
    </w:p>
    <w:p w14:paraId="700C991C" w14:textId="77777777" w:rsidR="0012686B" w:rsidRPr="0012686B" w:rsidRDefault="0012686B" w:rsidP="0012686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7" w:name="_Ref25623508"/>
      <w:r w:rsidRPr="0012686B">
        <w:rPr>
          <w:rFonts w:ascii="Times New Roman" w:hAnsi="Times New Roman"/>
          <w:kern w:val="0"/>
          <w:sz w:val="20"/>
          <w:szCs w:val="20"/>
          <w:lang w:val="en-GB" w:eastAsia="en-US"/>
        </w:rPr>
        <w:t>R4-1915390</w:t>
      </w:r>
      <w:r w:rsidRPr="0012686B">
        <w:rPr>
          <w:rFonts w:ascii="Times New Roman" w:hAnsi="Times New Roman"/>
          <w:kern w:val="0"/>
          <w:sz w:val="20"/>
          <w:szCs w:val="20"/>
          <w:lang w:val="en-GB" w:eastAsia="en-US"/>
        </w:rPr>
        <w:tab/>
        <w:t>On EIS test metric</w:t>
      </w:r>
      <w:r w:rsidRPr="0012686B">
        <w:rPr>
          <w:rFonts w:ascii="Times New Roman" w:hAnsi="Times New Roman"/>
          <w:kern w:val="0"/>
          <w:sz w:val="20"/>
          <w:szCs w:val="20"/>
          <w:lang w:val="en-GB" w:eastAsia="en-US"/>
        </w:rPr>
        <w:tab/>
        <w:t>Huawei, HiSilicon</w:t>
      </w:r>
      <w:bookmarkEnd w:id="7"/>
    </w:p>
    <w:p w14:paraId="127754EB" w14:textId="2E5ACA99" w:rsidR="006F15AC" w:rsidRPr="00636132" w:rsidRDefault="0012686B"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bookmarkStart w:id="8" w:name="_Ref25623290"/>
      <w:r w:rsidRPr="0012686B">
        <w:rPr>
          <w:rFonts w:ascii="Times New Roman" w:hAnsi="Times New Roman"/>
          <w:kern w:val="0"/>
          <w:sz w:val="20"/>
          <w:szCs w:val="20"/>
          <w:lang w:val="en-GB" w:eastAsia="en-US"/>
        </w:rPr>
        <w:t>R4-1916177</w:t>
      </w:r>
      <w:r w:rsidRPr="0012686B">
        <w:rPr>
          <w:rFonts w:ascii="Times New Roman" w:hAnsi="Times New Roman"/>
          <w:kern w:val="0"/>
          <w:sz w:val="20"/>
          <w:szCs w:val="20"/>
          <w:lang w:val="en-GB" w:eastAsia="en-US"/>
        </w:rPr>
        <w:tab/>
        <w:t>Way forward on enhanced test methods for FR2 in NR</w:t>
      </w:r>
      <w:r w:rsidRPr="0012686B">
        <w:rPr>
          <w:rFonts w:ascii="Times New Roman" w:hAnsi="Times New Roman"/>
          <w:kern w:val="0"/>
          <w:sz w:val="20"/>
          <w:szCs w:val="20"/>
          <w:lang w:val="en-GB" w:eastAsia="en-US"/>
        </w:rPr>
        <w:tab/>
        <w:t>Apple Inc.</w:t>
      </w:r>
      <w:bookmarkEnd w:id="8"/>
    </w:p>
    <w:p w14:paraId="0E5D41B1" w14:textId="77777777" w:rsidR="000A3CE4" w:rsidRPr="00636132" w:rsidRDefault="000A3CE4" w:rsidP="000A3CE4">
      <w:pPr>
        <w:rPr>
          <w:b/>
        </w:rPr>
      </w:pPr>
    </w:p>
    <w:p w14:paraId="24D31AA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1B2F55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7A5DD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670235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0930C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A015A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66BBB0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F3C6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C15E1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8AEED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2FA733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D230A9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59A4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0619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1C9C1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9E05A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04B16C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B5C4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751BDB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5E8506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C62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45108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98FEF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15F93" w14:textId="77777777" w:rsidR="002C24B9" w:rsidRDefault="002C24B9">
      <w:r>
        <w:separator/>
      </w:r>
    </w:p>
  </w:endnote>
  <w:endnote w:type="continuationSeparator" w:id="0">
    <w:p w14:paraId="12F7CE67" w14:textId="77777777" w:rsidR="002C24B9" w:rsidRDefault="002C2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25894"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4A50E8">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A50E8">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73F00" w14:textId="77777777" w:rsidR="002C24B9" w:rsidRDefault="002C24B9">
      <w:r>
        <w:separator/>
      </w:r>
    </w:p>
  </w:footnote>
  <w:footnote w:type="continuationSeparator" w:id="0">
    <w:p w14:paraId="1CD4760A" w14:textId="77777777" w:rsidR="002C24B9" w:rsidRDefault="002C24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15:restartNumberingAfterBreak="0">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4847D1"/>
    <w:multiLevelType w:val="multilevel"/>
    <w:tmpl w:val="A230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15:restartNumberingAfterBreak="0">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40"/>
  </w:num>
  <w:num w:numId="4">
    <w:abstractNumId w:val="34"/>
  </w:num>
  <w:num w:numId="5">
    <w:abstractNumId w:val="13"/>
  </w:num>
  <w:num w:numId="6">
    <w:abstractNumId w:val="41"/>
  </w:num>
  <w:num w:numId="7">
    <w:abstractNumId w:val="3"/>
  </w:num>
  <w:num w:numId="8">
    <w:abstractNumId w:val="9"/>
  </w:num>
  <w:num w:numId="9">
    <w:abstractNumId w:val="30"/>
  </w:num>
  <w:num w:numId="10">
    <w:abstractNumId w:val="42"/>
  </w:num>
  <w:num w:numId="11">
    <w:abstractNumId w:val="31"/>
  </w:num>
  <w:num w:numId="12">
    <w:abstractNumId w:val="23"/>
  </w:num>
  <w:num w:numId="13">
    <w:abstractNumId w:val="38"/>
  </w:num>
  <w:num w:numId="14">
    <w:abstractNumId w:val="6"/>
  </w:num>
  <w:num w:numId="15">
    <w:abstractNumId w:val="19"/>
  </w:num>
  <w:num w:numId="16">
    <w:abstractNumId w:val="4"/>
  </w:num>
  <w:num w:numId="17">
    <w:abstractNumId w:val="17"/>
  </w:num>
  <w:num w:numId="18">
    <w:abstractNumId w:val="8"/>
  </w:num>
  <w:num w:numId="19">
    <w:abstractNumId w:val="15"/>
  </w:num>
  <w:num w:numId="20">
    <w:abstractNumId w:val="24"/>
  </w:num>
  <w:num w:numId="21">
    <w:abstractNumId w:val="35"/>
  </w:num>
  <w:num w:numId="22">
    <w:abstractNumId w:val="21"/>
  </w:num>
  <w:num w:numId="23">
    <w:abstractNumId w:val="20"/>
  </w:num>
  <w:num w:numId="24">
    <w:abstractNumId w:val="33"/>
  </w:num>
  <w:num w:numId="25">
    <w:abstractNumId w:val="10"/>
  </w:num>
  <w:num w:numId="26">
    <w:abstractNumId w:val="37"/>
  </w:num>
  <w:num w:numId="27">
    <w:abstractNumId w:val="39"/>
  </w:num>
  <w:num w:numId="28">
    <w:abstractNumId w:val="11"/>
  </w:num>
  <w:num w:numId="29">
    <w:abstractNumId w:val="12"/>
  </w:num>
  <w:num w:numId="30">
    <w:abstractNumId w:val="25"/>
  </w:num>
  <w:num w:numId="31">
    <w:abstractNumId w:val="1"/>
  </w:num>
  <w:num w:numId="32">
    <w:abstractNumId w:val="32"/>
  </w:num>
  <w:num w:numId="33">
    <w:abstractNumId w:val="36"/>
  </w:num>
  <w:num w:numId="34">
    <w:abstractNumId w:val="28"/>
  </w:num>
  <w:num w:numId="35">
    <w:abstractNumId w:val="7"/>
  </w:num>
  <w:num w:numId="36">
    <w:abstractNumId w:val="5"/>
  </w:num>
  <w:num w:numId="37">
    <w:abstractNumId w:val="2"/>
  </w:num>
  <w:num w:numId="38">
    <w:abstractNumId w:val="29"/>
  </w:num>
  <w:num w:numId="39">
    <w:abstractNumId w:val="27"/>
  </w:num>
  <w:num w:numId="40">
    <w:abstractNumId w:val="18"/>
  </w:num>
  <w:num w:numId="41">
    <w:abstractNumId w:val="22"/>
  </w:num>
  <w:num w:numId="42">
    <w:abstractNumId w:val="16"/>
  </w:num>
  <w:num w:numId="43">
    <w:abstractNumId w:val="43"/>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093F"/>
    <w:rsid w:val="0004456C"/>
    <w:rsid w:val="000466D2"/>
    <w:rsid w:val="0004776C"/>
    <w:rsid w:val="00050BB2"/>
    <w:rsid w:val="0005259B"/>
    <w:rsid w:val="000528E5"/>
    <w:rsid w:val="00053FEE"/>
    <w:rsid w:val="00060AE4"/>
    <w:rsid w:val="000746A7"/>
    <w:rsid w:val="000910BB"/>
    <w:rsid w:val="000926AF"/>
    <w:rsid w:val="00093F9D"/>
    <w:rsid w:val="000A3CE4"/>
    <w:rsid w:val="000A3ED2"/>
    <w:rsid w:val="000C00FA"/>
    <w:rsid w:val="000C51AA"/>
    <w:rsid w:val="000D17BC"/>
    <w:rsid w:val="000D2186"/>
    <w:rsid w:val="000E4F35"/>
    <w:rsid w:val="000F0E7D"/>
    <w:rsid w:val="000F6C1C"/>
    <w:rsid w:val="00105DE2"/>
    <w:rsid w:val="00116F4B"/>
    <w:rsid w:val="0012686B"/>
    <w:rsid w:val="001336E0"/>
    <w:rsid w:val="00137471"/>
    <w:rsid w:val="00150FD3"/>
    <w:rsid w:val="00152A59"/>
    <w:rsid w:val="00153C4C"/>
    <w:rsid w:val="00162DA5"/>
    <w:rsid w:val="00184428"/>
    <w:rsid w:val="001A248F"/>
    <w:rsid w:val="001A3B5F"/>
    <w:rsid w:val="001B05BB"/>
    <w:rsid w:val="001B5CA8"/>
    <w:rsid w:val="001B7097"/>
    <w:rsid w:val="001C4490"/>
    <w:rsid w:val="001D2C1A"/>
    <w:rsid w:val="001D3BA2"/>
    <w:rsid w:val="001D44B7"/>
    <w:rsid w:val="001D4A1A"/>
    <w:rsid w:val="001D7346"/>
    <w:rsid w:val="001E0075"/>
    <w:rsid w:val="001F1B1F"/>
    <w:rsid w:val="001F2A20"/>
    <w:rsid w:val="001F3E5F"/>
    <w:rsid w:val="001F486F"/>
    <w:rsid w:val="00206F0F"/>
    <w:rsid w:val="00207DC4"/>
    <w:rsid w:val="0022485E"/>
    <w:rsid w:val="00243A99"/>
    <w:rsid w:val="0027601D"/>
    <w:rsid w:val="0029567C"/>
    <w:rsid w:val="00295750"/>
    <w:rsid w:val="00295D3C"/>
    <w:rsid w:val="002A104D"/>
    <w:rsid w:val="002A746F"/>
    <w:rsid w:val="002C2088"/>
    <w:rsid w:val="002C24B9"/>
    <w:rsid w:val="002E41D3"/>
    <w:rsid w:val="002F47C0"/>
    <w:rsid w:val="002F77E6"/>
    <w:rsid w:val="00301B7A"/>
    <w:rsid w:val="00306D59"/>
    <w:rsid w:val="0032503A"/>
    <w:rsid w:val="00325EE1"/>
    <w:rsid w:val="003357C0"/>
    <w:rsid w:val="00344D60"/>
    <w:rsid w:val="00346477"/>
    <w:rsid w:val="00347CB0"/>
    <w:rsid w:val="0035433D"/>
    <w:rsid w:val="0036248C"/>
    <w:rsid w:val="00367401"/>
    <w:rsid w:val="00372407"/>
    <w:rsid w:val="00375678"/>
    <w:rsid w:val="00390D84"/>
    <w:rsid w:val="0039390A"/>
    <w:rsid w:val="003949B3"/>
    <w:rsid w:val="00394AB0"/>
    <w:rsid w:val="00396252"/>
    <w:rsid w:val="003A4B47"/>
    <w:rsid w:val="003B24AF"/>
    <w:rsid w:val="003B7182"/>
    <w:rsid w:val="003C712B"/>
    <w:rsid w:val="003D5036"/>
    <w:rsid w:val="003D764D"/>
    <w:rsid w:val="003E3A1A"/>
    <w:rsid w:val="0040091C"/>
    <w:rsid w:val="00406D7A"/>
    <w:rsid w:val="00416CFF"/>
    <w:rsid w:val="004258BA"/>
    <w:rsid w:val="004413D1"/>
    <w:rsid w:val="004531C9"/>
    <w:rsid w:val="00456D18"/>
    <w:rsid w:val="00457D91"/>
    <w:rsid w:val="00460C31"/>
    <w:rsid w:val="00464E5B"/>
    <w:rsid w:val="0047055A"/>
    <w:rsid w:val="00474450"/>
    <w:rsid w:val="004863F2"/>
    <w:rsid w:val="0048674F"/>
    <w:rsid w:val="004873E6"/>
    <w:rsid w:val="004A50E8"/>
    <w:rsid w:val="004A574F"/>
    <w:rsid w:val="004B15B8"/>
    <w:rsid w:val="004B566C"/>
    <w:rsid w:val="004B7B48"/>
    <w:rsid w:val="004D4AB1"/>
    <w:rsid w:val="004F218A"/>
    <w:rsid w:val="004F70BF"/>
    <w:rsid w:val="0050334E"/>
    <w:rsid w:val="00505387"/>
    <w:rsid w:val="00512DF7"/>
    <w:rsid w:val="005141E7"/>
    <w:rsid w:val="00517E63"/>
    <w:rsid w:val="00526B0D"/>
    <w:rsid w:val="00542EA9"/>
    <w:rsid w:val="0055346F"/>
    <w:rsid w:val="00553510"/>
    <w:rsid w:val="005579FF"/>
    <w:rsid w:val="0057695D"/>
    <w:rsid w:val="005776DD"/>
    <w:rsid w:val="00582117"/>
    <w:rsid w:val="0058478F"/>
    <w:rsid w:val="00593306"/>
    <w:rsid w:val="00593315"/>
    <w:rsid w:val="005A170D"/>
    <w:rsid w:val="005A6C96"/>
    <w:rsid w:val="005C2469"/>
    <w:rsid w:val="005D0377"/>
    <w:rsid w:val="005D0418"/>
    <w:rsid w:val="005D148A"/>
    <w:rsid w:val="005E1D58"/>
    <w:rsid w:val="005F6B4A"/>
    <w:rsid w:val="00610E37"/>
    <w:rsid w:val="00616C83"/>
    <w:rsid w:val="006207ED"/>
    <w:rsid w:val="00626BC9"/>
    <w:rsid w:val="00636132"/>
    <w:rsid w:val="006458DF"/>
    <w:rsid w:val="00650D52"/>
    <w:rsid w:val="0065773E"/>
    <w:rsid w:val="006615B2"/>
    <w:rsid w:val="00661B0C"/>
    <w:rsid w:val="00662313"/>
    <w:rsid w:val="00673911"/>
    <w:rsid w:val="00684275"/>
    <w:rsid w:val="006870C9"/>
    <w:rsid w:val="006A3ADF"/>
    <w:rsid w:val="006A704A"/>
    <w:rsid w:val="006A7BCB"/>
    <w:rsid w:val="006B4C1E"/>
    <w:rsid w:val="006C090F"/>
    <w:rsid w:val="006C4E32"/>
    <w:rsid w:val="006C56D8"/>
    <w:rsid w:val="006C77FC"/>
    <w:rsid w:val="006D07AE"/>
    <w:rsid w:val="006D1BF5"/>
    <w:rsid w:val="006D1C93"/>
    <w:rsid w:val="006E3F11"/>
    <w:rsid w:val="006F15AC"/>
    <w:rsid w:val="00701410"/>
    <w:rsid w:val="00705C67"/>
    <w:rsid w:val="007113A1"/>
    <w:rsid w:val="0071340F"/>
    <w:rsid w:val="007146DD"/>
    <w:rsid w:val="00721CF6"/>
    <w:rsid w:val="00723E46"/>
    <w:rsid w:val="00733826"/>
    <w:rsid w:val="00746F6C"/>
    <w:rsid w:val="00766CFB"/>
    <w:rsid w:val="00776696"/>
    <w:rsid w:val="007811DF"/>
    <w:rsid w:val="007816FF"/>
    <w:rsid w:val="00783B44"/>
    <w:rsid w:val="00785028"/>
    <w:rsid w:val="007A3A5A"/>
    <w:rsid w:val="007A4370"/>
    <w:rsid w:val="007B3952"/>
    <w:rsid w:val="007C12D9"/>
    <w:rsid w:val="007D2AD2"/>
    <w:rsid w:val="007D6E09"/>
    <w:rsid w:val="007E1D15"/>
    <w:rsid w:val="007E1DEA"/>
    <w:rsid w:val="007E2202"/>
    <w:rsid w:val="007E24DB"/>
    <w:rsid w:val="008145EA"/>
    <w:rsid w:val="00815869"/>
    <w:rsid w:val="00816B81"/>
    <w:rsid w:val="00823B90"/>
    <w:rsid w:val="0083266E"/>
    <w:rsid w:val="008335EA"/>
    <w:rsid w:val="008546E5"/>
    <w:rsid w:val="00860223"/>
    <w:rsid w:val="00871653"/>
    <w:rsid w:val="00880355"/>
    <w:rsid w:val="00881D74"/>
    <w:rsid w:val="00881E7B"/>
    <w:rsid w:val="008836AC"/>
    <w:rsid w:val="00887422"/>
    <w:rsid w:val="0089166C"/>
    <w:rsid w:val="00893204"/>
    <w:rsid w:val="008960DE"/>
    <w:rsid w:val="008A36DF"/>
    <w:rsid w:val="008C1698"/>
    <w:rsid w:val="008C1A3D"/>
    <w:rsid w:val="008D01C3"/>
    <w:rsid w:val="008D04A8"/>
    <w:rsid w:val="008D1E13"/>
    <w:rsid w:val="008D6549"/>
    <w:rsid w:val="008D70D2"/>
    <w:rsid w:val="00900AE8"/>
    <w:rsid w:val="00900DAD"/>
    <w:rsid w:val="0091408E"/>
    <w:rsid w:val="009378CA"/>
    <w:rsid w:val="0095025E"/>
    <w:rsid w:val="00955C4C"/>
    <w:rsid w:val="0096125C"/>
    <w:rsid w:val="00967C3F"/>
    <w:rsid w:val="00995338"/>
    <w:rsid w:val="00996777"/>
    <w:rsid w:val="009A28B9"/>
    <w:rsid w:val="009B2236"/>
    <w:rsid w:val="009C0BC7"/>
    <w:rsid w:val="009C1F35"/>
    <w:rsid w:val="009C6592"/>
    <w:rsid w:val="009E1CB8"/>
    <w:rsid w:val="009E209B"/>
    <w:rsid w:val="009E308D"/>
    <w:rsid w:val="009F0747"/>
    <w:rsid w:val="00A03514"/>
    <w:rsid w:val="00A13B6D"/>
    <w:rsid w:val="00A17079"/>
    <w:rsid w:val="00A249B0"/>
    <w:rsid w:val="00A448C3"/>
    <w:rsid w:val="00A458D4"/>
    <w:rsid w:val="00A46FB7"/>
    <w:rsid w:val="00A53118"/>
    <w:rsid w:val="00A64D0C"/>
    <w:rsid w:val="00A8210D"/>
    <w:rsid w:val="00A86AB5"/>
    <w:rsid w:val="00A9144C"/>
    <w:rsid w:val="00A97226"/>
    <w:rsid w:val="00AA0E64"/>
    <w:rsid w:val="00AA142F"/>
    <w:rsid w:val="00AA53DB"/>
    <w:rsid w:val="00AB239A"/>
    <w:rsid w:val="00AC39FB"/>
    <w:rsid w:val="00AC3FB2"/>
    <w:rsid w:val="00AD53C7"/>
    <w:rsid w:val="00AD7ADC"/>
    <w:rsid w:val="00AE08EB"/>
    <w:rsid w:val="00AF5308"/>
    <w:rsid w:val="00B00BBE"/>
    <w:rsid w:val="00B10710"/>
    <w:rsid w:val="00B208FA"/>
    <w:rsid w:val="00B24955"/>
    <w:rsid w:val="00B25C12"/>
    <w:rsid w:val="00B2766F"/>
    <w:rsid w:val="00B31ABC"/>
    <w:rsid w:val="00B43FDF"/>
    <w:rsid w:val="00B445ED"/>
    <w:rsid w:val="00B6300F"/>
    <w:rsid w:val="00B70389"/>
    <w:rsid w:val="00B84623"/>
    <w:rsid w:val="00B92FFA"/>
    <w:rsid w:val="00BB48C1"/>
    <w:rsid w:val="00BB550F"/>
    <w:rsid w:val="00BB66D5"/>
    <w:rsid w:val="00BC08CC"/>
    <w:rsid w:val="00BC7E6E"/>
    <w:rsid w:val="00BD502A"/>
    <w:rsid w:val="00BE1D1F"/>
    <w:rsid w:val="00BE5E66"/>
    <w:rsid w:val="00BE6CFB"/>
    <w:rsid w:val="00BF43BF"/>
    <w:rsid w:val="00BF4F8D"/>
    <w:rsid w:val="00C00281"/>
    <w:rsid w:val="00C013E9"/>
    <w:rsid w:val="00C05625"/>
    <w:rsid w:val="00C1751E"/>
    <w:rsid w:val="00C17C6C"/>
    <w:rsid w:val="00C21339"/>
    <w:rsid w:val="00C22589"/>
    <w:rsid w:val="00C266F9"/>
    <w:rsid w:val="00C30824"/>
    <w:rsid w:val="00C34E1E"/>
    <w:rsid w:val="00C371EA"/>
    <w:rsid w:val="00C4076C"/>
    <w:rsid w:val="00C445AD"/>
    <w:rsid w:val="00C44CBA"/>
    <w:rsid w:val="00C458F0"/>
    <w:rsid w:val="00C4666A"/>
    <w:rsid w:val="00C479A3"/>
    <w:rsid w:val="00C50477"/>
    <w:rsid w:val="00C74DAF"/>
    <w:rsid w:val="00C80116"/>
    <w:rsid w:val="00C802D3"/>
    <w:rsid w:val="00C812C5"/>
    <w:rsid w:val="00C87BFC"/>
    <w:rsid w:val="00C9310E"/>
    <w:rsid w:val="00C94A9E"/>
    <w:rsid w:val="00CF5E71"/>
    <w:rsid w:val="00CF7FAC"/>
    <w:rsid w:val="00D04FCE"/>
    <w:rsid w:val="00D160C1"/>
    <w:rsid w:val="00D17794"/>
    <w:rsid w:val="00D22398"/>
    <w:rsid w:val="00D310BB"/>
    <w:rsid w:val="00D311CE"/>
    <w:rsid w:val="00D35E6C"/>
    <w:rsid w:val="00D436CF"/>
    <w:rsid w:val="00D45B2F"/>
    <w:rsid w:val="00D46E88"/>
    <w:rsid w:val="00D507B8"/>
    <w:rsid w:val="00D53E50"/>
    <w:rsid w:val="00D6067B"/>
    <w:rsid w:val="00D60BD6"/>
    <w:rsid w:val="00D613A9"/>
    <w:rsid w:val="00D70D86"/>
    <w:rsid w:val="00D76BA4"/>
    <w:rsid w:val="00D8021D"/>
    <w:rsid w:val="00D82D10"/>
    <w:rsid w:val="00D86784"/>
    <w:rsid w:val="00DE22FB"/>
    <w:rsid w:val="00DE2A08"/>
    <w:rsid w:val="00DE2B4D"/>
    <w:rsid w:val="00DE5564"/>
    <w:rsid w:val="00DE7B9F"/>
    <w:rsid w:val="00DF29DB"/>
    <w:rsid w:val="00DF307A"/>
    <w:rsid w:val="00DF5058"/>
    <w:rsid w:val="00DF579F"/>
    <w:rsid w:val="00E00E44"/>
    <w:rsid w:val="00E049A8"/>
    <w:rsid w:val="00E11CD9"/>
    <w:rsid w:val="00E12ECB"/>
    <w:rsid w:val="00E132CD"/>
    <w:rsid w:val="00E1451F"/>
    <w:rsid w:val="00E15A72"/>
    <w:rsid w:val="00E15E28"/>
    <w:rsid w:val="00E16577"/>
    <w:rsid w:val="00E2536F"/>
    <w:rsid w:val="00E26F21"/>
    <w:rsid w:val="00E36051"/>
    <w:rsid w:val="00E544FA"/>
    <w:rsid w:val="00E55AC5"/>
    <w:rsid w:val="00E5792E"/>
    <w:rsid w:val="00E6077C"/>
    <w:rsid w:val="00E6618E"/>
    <w:rsid w:val="00E761FF"/>
    <w:rsid w:val="00E77436"/>
    <w:rsid w:val="00E82C8E"/>
    <w:rsid w:val="00E87CFA"/>
    <w:rsid w:val="00E93D77"/>
    <w:rsid w:val="00E95264"/>
    <w:rsid w:val="00E953DD"/>
    <w:rsid w:val="00E96969"/>
    <w:rsid w:val="00EA2172"/>
    <w:rsid w:val="00EA2DC1"/>
    <w:rsid w:val="00EB5004"/>
    <w:rsid w:val="00EC2C9D"/>
    <w:rsid w:val="00EC5571"/>
    <w:rsid w:val="00EC5B98"/>
    <w:rsid w:val="00ED0E8F"/>
    <w:rsid w:val="00EE1504"/>
    <w:rsid w:val="00EE3B5B"/>
    <w:rsid w:val="00EE4CC9"/>
    <w:rsid w:val="00EF4800"/>
    <w:rsid w:val="00EF674A"/>
    <w:rsid w:val="00F00555"/>
    <w:rsid w:val="00F00A3D"/>
    <w:rsid w:val="00F063FB"/>
    <w:rsid w:val="00F10674"/>
    <w:rsid w:val="00F17CA4"/>
    <w:rsid w:val="00F24DDD"/>
    <w:rsid w:val="00F2770B"/>
    <w:rsid w:val="00F37B32"/>
    <w:rsid w:val="00F549A3"/>
    <w:rsid w:val="00F55CBF"/>
    <w:rsid w:val="00F72B10"/>
    <w:rsid w:val="00F77359"/>
    <w:rsid w:val="00F86A73"/>
    <w:rsid w:val="00FA57EA"/>
    <w:rsid w:val="00FA58DA"/>
    <w:rsid w:val="00FB3933"/>
    <w:rsid w:val="00FC345B"/>
    <w:rsid w:val="00FC6919"/>
    <w:rsid w:val="00FD4E37"/>
    <w:rsid w:val="00FD67DA"/>
    <w:rsid w:val="00FD7FE3"/>
    <w:rsid w:val="00FF2EC4"/>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103A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B05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537352776">
      <w:bodyDiv w:val="1"/>
      <w:marLeft w:val="0"/>
      <w:marRight w:val="0"/>
      <w:marTop w:val="0"/>
      <w:marBottom w:val="0"/>
      <w:divBdr>
        <w:top w:val="none" w:sz="0" w:space="0" w:color="auto"/>
        <w:left w:val="none" w:sz="0" w:space="0" w:color="auto"/>
        <w:bottom w:val="none" w:sz="0" w:space="0" w:color="auto"/>
        <w:right w:val="none" w:sz="0" w:space="0" w:color="auto"/>
      </w:divBdr>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4421780">
      <w:bodyDiv w:val="1"/>
      <w:marLeft w:val="0"/>
      <w:marRight w:val="0"/>
      <w:marTop w:val="0"/>
      <w:marBottom w:val="0"/>
      <w:divBdr>
        <w:top w:val="none" w:sz="0" w:space="0" w:color="auto"/>
        <w:left w:val="none" w:sz="0" w:space="0" w:color="auto"/>
        <w:bottom w:val="none" w:sz="0" w:space="0" w:color="auto"/>
        <w:right w:val="none" w:sz="0" w:space="0" w:color="auto"/>
      </w:divBdr>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offe@apple.com" TargetMode="External"/><Relationship Id="rId3" Type="http://schemas.openxmlformats.org/officeDocument/2006/relationships/settings" Target="settings.xml"/><Relationship Id="rId7" Type="http://schemas.openxmlformats.org/officeDocument/2006/relationships/hyperlink" Target="http://www.3gpp.org/ftp/tsg_ran/TSG_RAN/TSGR_85/Docs/RP-192322.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wangruixin@caict.a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31</TotalTime>
  <Pages>4</Pages>
  <Words>1667</Words>
  <Characters>8939</Characters>
  <Application>Microsoft Office Word</Application>
  <DocSecurity>0</DocSecurity>
  <Lines>308</Lines>
  <Paragraphs>200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Apple Inc.</Company>
  <LinksUpToDate>false</LinksUpToDate>
  <CharactersWithSpaces>10406</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Apple Inc.</dc:creator>
  <cp:keywords/>
  <dc:description/>
  <cp:lastModifiedBy>Apple Inc.</cp:lastModifiedBy>
  <cp:revision>27</cp:revision>
  <dcterms:created xsi:type="dcterms:W3CDTF">2019-09-20T17:38:00Z</dcterms:created>
  <dcterms:modified xsi:type="dcterms:W3CDTF">2019-12-02T17:43:00Z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